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557D7" w14:textId="77777777" w:rsidR="00F25608" w:rsidRPr="00F25608" w:rsidRDefault="00F25608" w:rsidP="00F25608">
      <w:pPr>
        <w:pStyle w:val="Title"/>
        <w:jc w:val="center"/>
        <w:rPr>
          <w:b/>
          <w:bCs/>
          <w:color w:val="660033"/>
          <w:sz w:val="28"/>
          <w:szCs w:val="28"/>
        </w:rPr>
      </w:pPr>
      <w:r w:rsidRPr="00F25608">
        <w:rPr>
          <w:b/>
          <w:bCs/>
          <w:color w:val="660033"/>
          <w:sz w:val="28"/>
          <w:szCs w:val="28"/>
        </w:rPr>
        <w:t>Financial Aid’s Satisfactory Academic Progress (SAP) Policy</w:t>
      </w:r>
    </w:p>
    <w:p w14:paraId="5707A00E" w14:textId="531079FF" w:rsidR="00F25608" w:rsidRPr="00F25608" w:rsidRDefault="00F25608" w:rsidP="00F25608">
      <w:pPr>
        <w:pStyle w:val="Title"/>
        <w:jc w:val="center"/>
        <w:rPr>
          <w:b/>
          <w:bCs/>
          <w:color w:val="660033"/>
          <w:sz w:val="28"/>
          <w:szCs w:val="28"/>
        </w:rPr>
      </w:pPr>
      <w:r w:rsidRPr="00F25608">
        <w:rPr>
          <w:b/>
          <w:bCs/>
          <w:color w:val="660033"/>
          <w:sz w:val="28"/>
          <w:szCs w:val="28"/>
        </w:rPr>
        <w:t>School</w:t>
      </w:r>
      <w:r>
        <w:rPr>
          <w:b/>
          <w:bCs/>
          <w:color w:val="660033"/>
          <w:sz w:val="28"/>
          <w:szCs w:val="28"/>
        </w:rPr>
        <w:t>s</w:t>
      </w:r>
      <w:r w:rsidRPr="00F25608">
        <w:rPr>
          <w:b/>
          <w:bCs/>
          <w:color w:val="660033"/>
          <w:sz w:val="28"/>
          <w:szCs w:val="28"/>
        </w:rPr>
        <w:t xml:space="preserve"> of </w:t>
      </w:r>
      <w:r>
        <w:rPr>
          <w:b/>
          <w:bCs/>
          <w:color w:val="660033"/>
          <w:sz w:val="28"/>
          <w:szCs w:val="28"/>
        </w:rPr>
        <w:t>Applied Computational Sciences (SACS), Global Health (GH), Graduate Studies (GS)</w:t>
      </w:r>
      <w:r w:rsidRPr="00F25608">
        <w:rPr>
          <w:b/>
          <w:bCs/>
          <w:color w:val="660033"/>
          <w:sz w:val="28"/>
          <w:szCs w:val="28"/>
        </w:rPr>
        <w:t xml:space="preserve">  </w:t>
      </w:r>
    </w:p>
    <w:p w14:paraId="5A9427D4" w14:textId="77777777" w:rsidR="00F25608" w:rsidRDefault="00F25608" w:rsidP="00F25608">
      <w:pPr>
        <w:pStyle w:val="BodyText"/>
        <w:spacing w:before="8"/>
        <w:rPr>
          <w:sz w:val="4"/>
        </w:rPr>
      </w:pPr>
      <w:r>
        <w:rPr>
          <w:noProof/>
        </w:rPr>
        <mc:AlternateContent>
          <mc:Choice Requires="wps">
            <w:drawing>
              <wp:anchor distT="0" distB="0" distL="0" distR="0" simplePos="0" relativeHeight="251659264" behindDoc="1" locked="0" layoutInCell="1" allowOverlap="1" wp14:anchorId="6C3FE0A3" wp14:editId="6999AD75">
                <wp:simplePos x="0" y="0"/>
                <wp:positionH relativeFrom="page">
                  <wp:posOffset>896620</wp:posOffset>
                </wp:positionH>
                <wp:positionV relativeFrom="paragraph">
                  <wp:posOffset>50165</wp:posOffset>
                </wp:positionV>
                <wp:extent cx="5982335" cy="8890"/>
                <wp:effectExtent l="0" t="0" r="0" b="0"/>
                <wp:wrapTopAndBottom/>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2335" cy="8890"/>
                        </a:xfrm>
                        <a:prstGeom prst="rect">
                          <a:avLst/>
                        </a:prstGeom>
                        <a:solidFill>
                          <a:srgbClr val="C7C7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418F8" id="Rectangle 1" o:spid="_x0000_s1026" style="position:absolute;margin-left:70.6pt;margin-top:3.95pt;width:471.05pt;height:.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" fillcolor="#c7c7c6" stroked="f">
                <w10:wrap type="topAndBottom" anchorx="page"/>
              </v:rect>
            </w:pict>
          </mc:Fallback>
        </mc:AlternateContent>
      </w:r>
    </w:p>
    <w:p w14:paraId="00C8DBB1" w14:textId="77777777" w:rsidR="00F25608" w:rsidRDefault="00F25608" w:rsidP="00F25608">
      <w:pPr>
        <w:pStyle w:val="BodyText"/>
        <w:spacing w:before="1"/>
        <w:rPr>
          <w:sz w:val="16"/>
        </w:rPr>
      </w:pPr>
    </w:p>
    <w:p w14:paraId="34A0C974" w14:textId="77777777" w:rsidR="00F25608" w:rsidRPr="00E11AF2" w:rsidRDefault="00F25608" w:rsidP="00F25608">
      <w:pPr>
        <w:pStyle w:val="BodyText"/>
        <w:spacing w:before="90"/>
        <w:rPr>
          <w:b/>
          <w:bCs/>
          <w:color w:val="333333"/>
        </w:rPr>
      </w:pPr>
      <w:r w:rsidRPr="00E11AF2">
        <w:rPr>
          <w:b/>
          <w:bCs/>
          <w:color w:val="333333"/>
        </w:rPr>
        <w:t>Policy</w:t>
      </w:r>
    </w:p>
    <w:p w14:paraId="175D2ACE" w14:textId="793DB966" w:rsidR="00F25608" w:rsidRDefault="00F25608" w:rsidP="00F25608">
      <w:pPr>
        <w:pStyle w:val="BodyText"/>
        <w:spacing w:before="90"/>
        <w:rPr>
          <w:color w:val="333333"/>
        </w:rPr>
      </w:pPr>
      <w:r>
        <w:rPr>
          <w:color w:val="333333"/>
        </w:rPr>
        <w:t>As required by federal regulations, Meharry Medical College Masters level programs must</w:t>
      </w:r>
      <w:r>
        <w:rPr>
          <w:color w:val="333333"/>
          <w:spacing w:val="1"/>
        </w:rPr>
        <w:t xml:space="preserve"> </w:t>
      </w:r>
      <w:r>
        <w:rPr>
          <w:color w:val="333333"/>
        </w:rPr>
        <w:t>evaluate and determine whether a student meets Satisfactory Academic Progress (SAP)</w:t>
      </w:r>
      <w:r>
        <w:rPr>
          <w:color w:val="333333"/>
          <w:spacing w:val="1"/>
        </w:rPr>
        <w:t xml:space="preserve"> </w:t>
      </w:r>
      <w:r>
        <w:rPr>
          <w:color w:val="333333"/>
        </w:rPr>
        <w:t>requirements to receive federal and state and certain institutional financial aid programs. SAP</w:t>
      </w:r>
      <w:r>
        <w:rPr>
          <w:color w:val="333333"/>
          <w:spacing w:val="1"/>
        </w:rPr>
        <w:t xml:space="preserve"> </w:t>
      </w:r>
      <w:r>
        <w:rPr>
          <w:color w:val="333333"/>
        </w:rPr>
        <w:t>requirements</w:t>
      </w:r>
      <w:r>
        <w:rPr>
          <w:color w:val="333333"/>
          <w:spacing w:val="-6"/>
        </w:rPr>
        <w:t xml:space="preserve"> </w:t>
      </w:r>
      <w:r>
        <w:rPr>
          <w:color w:val="333333"/>
        </w:rPr>
        <w:t>comprise</w:t>
      </w:r>
      <w:r>
        <w:rPr>
          <w:color w:val="333333"/>
          <w:spacing w:val="-5"/>
        </w:rPr>
        <w:t xml:space="preserve"> </w:t>
      </w:r>
      <w:r>
        <w:rPr>
          <w:color w:val="333333"/>
        </w:rPr>
        <w:t>of</w:t>
      </w:r>
      <w:r>
        <w:rPr>
          <w:color w:val="333333"/>
          <w:spacing w:val="-11"/>
        </w:rPr>
        <w:t xml:space="preserve"> </w:t>
      </w:r>
      <w:r>
        <w:rPr>
          <w:color w:val="333333"/>
        </w:rPr>
        <w:t>qualitative,</w:t>
      </w:r>
      <w:r>
        <w:rPr>
          <w:color w:val="333333"/>
          <w:spacing w:val="-2"/>
        </w:rPr>
        <w:t xml:space="preserve"> </w:t>
      </w:r>
      <w:r>
        <w:rPr>
          <w:color w:val="333333"/>
        </w:rPr>
        <w:t>quantitative,</w:t>
      </w:r>
      <w:r>
        <w:rPr>
          <w:color w:val="333333"/>
          <w:spacing w:val="-2"/>
        </w:rPr>
        <w:t xml:space="preserve"> </w:t>
      </w:r>
      <w:r>
        <w:rPr>
          <w:color w:val="333333"/>
        </w:rPr>
        <w:t>and maximum</w:t>
      </w:r>
      <w:r>
        <w:rPr>
          <w:color w:val="333333"/>
          <w:spacing w:val="-12"/>
        </w:rPr>
        <w:t xml:space="preserve"> </w:t>
      </w:r>
      <w:r>
        <w:rPr>
          <w:color w:val="333333"/>
        </w:rPr>
        <w:t>time frame measures,</w:t>
      </w:r>
      <w:r>
        <w:rPr>
          <w:color w:val="333333"/>
          <w:spacing w:val="-2"/>
        </w:rPr>
        <w:t xml:space="preserve"> </w:t>
      </w:r>
      <w:r>
        <w:rPr>
          <w:color w:val="333333"/>
        </w:rPr>
        <w:t>and</w:t>
      </w:r>
      <w:r>
        <w:rPr>
          <w:color w:val="333333"/>
          <w:spacing w:val="-4"/>
        </w:rPr>
        <w:t xml:space="preserve"> </w:t>
      </w:r>
      <w:r>
        <w:rPr>
          <w:color w:val="333333"/>
        </w:rPr>
        <w:t>the standards are required</w:t>
      </w:r>
      <w:r>
        <w:rPr>
          <w:color w:val="333333"/>
          <w:spacing w:val="1"/>
        </w:rPr>
        <w:t xml:space="preserve"> </w:t>
      </w:r>
      <w:r>
        <w:rPr>
          <w:color w:val="333333"/>
        </w:rPr>
        <w:t>to</w:t>
      </w:r>
      <w:r>
        <w:rPr>
          <w:color w:val="333333"/>
          <w:spacing w:val="1"/>
        </w:rPr>
        <w:t xml:space="preserve"> </w:t>
      </w:r>
      <w:r>
        <w:rPr>
          <w:color w:val="333333"/>
        </w:rPr>
        <w:t>be</w:t>
      </w:r>
      <w:r>
        <w:rPr>
          <w:color w:val="333333"/>
          <w:spacing w:val="-1"/>
        </w:rPr>
        <w:t xml:space="preserve"> </w:t>
      </w:r>
      <w:r>
        <w:rPr>
          <w:color w:val="333333"/>
        </w:rPr>
        <w:t>as</w:t>
      </w:r>
      <w:r>
        <w:rPr>
          <w:color w:val="333333"/>
          <w:spacing w:val="-2"/>
        </w:rPr>
        <w:t xml:space="preserve"> </w:t>
      </w:r>
      <w:r>
        <w:rPr>
          <w:color w:val="333333"/>
        </w:rPr>
        <w:t>strict</w:t>
      </w:r>
      <w:r>
        <w:rPr>
          <w:color w:val="333333"/>
          <w:spacing w:val="6"/>
        </w:rPr>
        <w:t xml:space="preserve"> </w:t>
      </w:r>
      <w:r>
        <w:rPr>
          <w:color w:val="333333"/>
        </w:rPr>
        <w:t>as or</w:t>
      </w:r>
      <w:r>
        <w:rPr>
          <w:color w:val="333333"/>
          <w:spacing w:val="2"/>
        </w:rPr>
        <w:t xml:space="preserve"> </w:t>
      </w:r>
      <w:r>
        <w:rPr>
          <w:color w:val="333333"/>
        </w:rPr>
        <w:t>stricter</w:t>
      </w:r>
      <w:r>
        <w:rPr>
          <w:color w:val="333333"/>
          <w:spacing w:val="-2"/>
        </w:rPr>
        <w:t xml:space="preserve"> </w:t>
      </w:r>
      <w:r>
        <w:rPr>
          <w:color w:val="333333"/>
        </w:rPr>
        <w:t>than each of the schools’ academic policies</w:t>
      </w:r>
      <w:r w:rsidRPr="00371FDB">
        <w:rPr>
          <w:color w:val="333333"/>
        </w:rPr>
        <w:t xml:space="preserve">. </w:t>
      </w:r>
      <w:r w:rsidRPr="00371FDB">
        <w:t>The standards used to evaluate academic progress are cumulative and, therefore, include all periods of the student’s enrollment, including periods during which the student did not receive federal financial aid funds.</w:t>
      </w:r>
    </w:p>
    <w:p w14:paraId="44CF987E" w14:textId="77777777" w:rsidR="00F25608" w:rsidRDefault="00F25608" w:rsidP="00F25608">
      <w:pPr>
        <w:pStyle w:val="BodyText"/>
        <w:spacing w:before="1"/>
        <w:ind w:right="148"/>
        <w:rPr>
          <w:color w:val="333333"/>
        </w:rPr>
      </w:pPr>
    </w:p>
    <w:p w14:paraId="17B7813B" w14:textId="6B298B7C" w:rsidR="00F25608" w:rsidRDefault="00F25608" w:rsidP="00F25608">
      <w:pPr>
        <w:pStyle w:val="BodyText"/>
        <w:spacing w:before="1"/>
        <w:ind w:right="148"/>
        <w:rPr>
          <w:color w:val="333333"/>
        </w:rPr>
      </w:pPr>
      <w:r>
        <w:rPr>
          <w:color w:val="333333"/>
        </w:rPr>
        <w:t>SAP evaluation for Masters’ level students occurs at the conclusion of the academic period, which is at the end of the spring semesters, except for the MHS students. The</w:t>
      </w:r>
      <w:r w:rsidR="000815D4">
        <w:rPr>
          <w:color w:val="333333"/>
        </w:rPr>
        <w:t xml:space="preserve"> MHS</w:t>
      </w:r>
      <w:r>
        <w:rPr>
          <w:color w:val="333333"/>
        </w:rPr>
        <w:t xml:space="preserve"> students are reviewed after each semester, since the program is a one-year </w:t>
      </w:r>
      <w:r w:rsidR="005C0A60">
        <w:rPr>
          <w:color w:val="333333"/>
        </w:rPr>
        <w:t>program.</w:t>
      </w:r>
      <w:r>
        <w:rPr>
          <w:color w:val="333333"/>
        </w:rPr>
        <w:t xml:space="preserve"> The student’s entire academic history must be considered when determining</w:t>
      </w:r>
      <w:r>
        <w:rPr>
          <w:color w:val="333333"/>
          <w:spacing w:val="1"/>
        </w:rPr>
        <w:t xml:space="preserve"> </w:t>
      </w:r>
      <w:r>
        <w:rPr>
          <w:color w:val="333333"/>
        </w:rPr>
        <w:t>SAP</w:t>
      </w:r>
      <w:r>
        <w:rPr>
          <w:color w:val="333333"/>
          <w:spacing w:val="-2"/>
        </w:rPr>
        <w:t xml:space="preserve"> </w:t>
      </w:r>
      <w:r>
        <w:rPr>
          <w:color w:val="333333"/>
        </w:rPr>
        <w:t>status</w:t>
      </w:r>
      <w:r>
        <w:rPr>
          <w:color w:val="333333"/>
          <w:spacing w:val="-4"/>
        </w:rPr>
        <w:t xml:space="preserve"> </w:t>
      </w:r>
      <w:r>
        <w:rPr>
          <w:color w:val="333333"/>
        </w:rPr>
        <w:t>irrespective</w:t>
      </w:r>
      <w:r>
        <w:rPr>
          <w:color w:val="333333"/>
          <w:spacing w:val="-2"/>
        </w:rPr>
        <w:t xml:space="preserve"> </w:t>
      </w:r>
      <w:r>
        <w:rPr>
          <w:color w:val="333333"/>
        </w:rPr>
        <w:t>of</w:t>
      </w:r>
      <w:r>
        <w:rPr>
          <w:color w:val="333333"/>
          <w:spacing w:val="-10"/>
        </w:rPr>
        <w:t xml:space="preserve"> </w:t>
      </w:r>
      <w:r>
        <w:rPr>
          <w:color w:val="333333"/>
        </w:rPr>
        <w:t>whether</w:t>
      </w:r>
      <w:r>
        <w:rPr>
          <w:color w:val="333333"/>
          <w:spacing w:val="-1"/>
        </w:rPr>
        <w:t xml:space="preserve"> </w:t>
      </w:r>
      <w:r>
        <w:rPr>
          <w:color w:val="333333"/>
        </w:rPr>
        <w:t>the</w:t>
      </w:r>
      <w:r>
        <w:rPr>
          <w:color w:val="333333"/>
          <w:spacing w:val="-2"/>
        </w:rPr>
        <w:t xml:space="preserve"> </w:t>
      </w:r>
      <w:r>
        <w:rPr>
          <w:color w:val="333333"/>
        </w:rPr>
        <w:t>student</w:t>
      </w:r>
      <w:r>
        <w:rPr>
          <w:color w:val="333333"/>
          <w:spacing w:val="-2"/>
        </w:rPr>
        <w:t xml:space="preserve"> </w:t>
      </w:r>
      <w:r>
        <w:rPr>
          <w:color w:val="333333"/>
        </w:rPr>
        <w:t>received</w:t>
      </w:r>
      <w:r>
        <w:rPr>
          <w:color w:val="333333"/>
          <w:spacing w:val="2"/>
        </w:rPr>
        <w:t xml:space="preserve"> </w:t>
      </w:r>
      <w:r>
        <w:rPr>
          <w:color w:val="333333"/>
        </w:rPr>
        <w:t>financial</w:t>
      </w:r>
      <w:r>
        <w:rPr>
          <w:color w:val="333333"/>
          <w:spacing w:val="-6"/>
        </w:rPr>
        <w:t xml:space="preserve"> </w:t>
      </w:r>
      <w:r>
        <w:rPr>
          <w:color w:val="333333"/>
        </w:rPr>
        <w:t xml:space="preserve">aid. </w:t>
      </w:r>
    </w:p>
    <w:p w14:paraId="5B19FCEF" w14:textId="77777777" w:rsidR="00F25608" w:rsidRDefault="00F25608" w:rsidP="00F25608">
      <w:pPr>
        <w:rPr>
          <w:rFonts w:ascii="Times New Roman" w:hAnsi="Times New Roman" w:cs="Times New Roman"/>
          <w:sz w:val="24"/>
          <w:szCs w:val="24"/>
        </w:rPr>
      </w:pPr>
    </w:p>
    <w:p w14:paraId="7DDB7B49" w14:textId="6B19E2AD" w:rsidR="00F25608" w:rsidRPr="00F25608" w:rsidRDefault="00F25608" w:rsidP="00F25608">
      <w:pPr>
        <w:rPr>
          <w:rFonts w:ascii="Times New Roman" w:hAnsi="Times New Roman" w:cs="Times New Roman"/>
          <w:sz w:val="24"/>
          <w:szCs w:val="24"/>
        </w:rPr>
      </w:pPr>
      <w:r w:rsidRPr="00F25608">
        <w:rPr>
          <w:rFonts w:ascii="Times New Roman" w:hAnsi="Times New Roman" w:cs="Times New Roman"/>
          <w:sz w:val="24"/>
          <w:szCs w:val="24"/>
        </w:rPr>
        <w:t>The Financial Aid’s SAP policy and the schools’ Academic Progress policy complement each other, but they are different policies*.</w:t>
      </w:r>
    </w:p>
    <w:p w14:paraId="209D4DF5" w14:textId="77777777" w:rsidR="00F25608" w:rsidRPr="00F25608" w:rsidRDefault="00F25608" w:rsidP="00F25608">
      <w:pPr>
        <w:rPr>
          <w:rFonts w:ascii="Times New Roman" w:hAnsi="Times New Roman" w:cs="Times New Roman"/>
          <w:i/>
        </w:rPr>
      </w:pPr>
      <w:r w:rsidRPr="00F25608">
        <w:rPr>
          <w:rFonts w:ascii="Times New Roman" w:hAnsi="Times New Roman" w:cs="Times New Roman"/>
          <w:i/>
        </w:rPr>
        <w:t>*Please be advised this Financial Aid SAP policy’s standards are utilized solely to determine federal financial aid eligibility. SAP standards do not supersede, cancel, modify or override the academic progress policy in the schools.</w:t>
      </w:r>
    </w:p>
    <w:p w14:paraId="03234C1C" w14:textId="77777777" w:rsidR="00F25608" w:rsidRPr="00F25608" w:rsidRDefault="00F25608" w:rsidP="00F25608">
      <w:pPr>
        <w:rPr>
          <w:rFonts w:ascii="Times New Roman" w:hAnsi="Times New Roman" w:cs="Times New Roman"/>
          <w:b/>
          <w:bCs/>
          <w:sz w:val="24"/>
          <w:szCs w:val="24"/>
        </w:rPr>
      </w:pPr>
      <w:r w:rsidRPr="00F25608">
        <w:rPr>
          <w:rFonts w:ascii="Times New Roman" w:hAnsi="Times New Roman" w:cs="Times New Roman"/>
          <w:b/>
          <w:bCs/>
          <w:sz w:val="24"/>
          <w:szCs w:val="24"/>
        </w:rPr>
        <w:t>Scope</w:t>
      </w:r>
    </w:p>
    <w:p w14:paraId="7C2B73EF" w14:textId="77777777" w:rsidR="00F25608" w:rsidRPr="00F25608" w:rsidRDefault="00F25608" w:rsidP="00F25608">
      <w:pPr>
        <w:rPr>
          <w:rFonts w:ascii="Times New Roman" w:hAnsi="Times New Roman" w:cs="Times New Roman"/>
          <w:sz w:val="24"/>
          <w:szCs w:val="24"/>
        </w:rPr>
      </w:pPr>
      <w:r w:rsidRPr="00F25608">
        <w:rPr>
          <w:rFonts w:ascii="Times New Roman" w:hAnsi="Times New Roman" w:cs="Times New Roman"/>
          <w:sz w:val="24"/>
          <w:szCs w:val="24"/>
        </w:rPr>
        <w:t>The policy applies to all students receiving Title IV, Title VII, institutional and campus-based financial aid.  Please note that Title VII programs defer to the Title IV policy regarding satisfactory academic progress. SAP reviews will be conducted, annually (fall to fall), to determine continuous eligibility. However, all students may be reviewed after each pay period, if deemed necessary.</w:t>
      </w:r>
    </w:p>
    <w:p w14:paraId="17394B39" w14:textId="77777777" w:rsidR="00F25608" w:rsidRPr="00F25608" w:rsidRDefault="00F25608" w:rsidP="00F25608">
      <w:pPr>
        <w:pStyle w:val="Heading1"/>
        <w:rPr>
          <w:rFonts w:ascii="Times New Roman" w:hAnsi="Times New Roman" w:cs="Times New Roman"/>
          <w:b/>
          <w:bCs/>
          <w:color w:val="333333"/>
          <w:sz w:val="28"/>
          <w:szCs w:val="28"/>
        </w:rPr>
      </w:pPr>
      <w:r w:rsidRPr="00F25608">
        <w:rPr>
          <w:rFonts w:ascii="Times New Roman" w:hAnsi="Times New Roman" w:cs="Times New Roman"/>
          <w:b/>
          <w:bCs/>
          <w:color w:val="333333"/>
          <w:sz w:val="28"/>
          <w:szCs w:val="28"/>
        </w:rPr>
        <w:t>Requirements</w:t>
      </w:r>
      <w:r w:rsidRPr="00F25608">
        <w:rPr>
          <w:rFonts w:ascii="Times New Roman" w:hAnsi="Times New Roman" w:cs="Times New Roman"/>
          <w:b/>
          <w:bCs/>
          <w:color w:val="333333"/>
          <w:spacing w:val="-2"/>
          <w:sz w:val="28"/>
          <w:szCs w:val="28"/>
        </w:rPr>
        <w:t xml:space="preserve"> </w:t>
      </w:r>
      <w:r w:rsidRPr="00F25608">
        <w:rPr>
          <w:rFonts w:ascii="Times New Roman" w:hAnsi="Times New Roman" w:cs="Times New Roman"/>
          <w:b/>
          <w:bCs/>
          <w:color w:val="333333"/>
          <w:sz w:val="28"/>
          <w:szCs w:val="28"/>
        </w:rPr>
        <w:t>of</w:t>
      </w:r>
      <w:r w:rsidRPr="00F25608">
        <w:rPr>
          <w:rFonts w:ascii="Times New Roman" w:hAnsi="Times New Roman" w:cs="Times New Roman"/>
          <w:b/>
          <w:bCs/>
          <w:color w:val="333333"/>
          <w:spacing w:val="-4"/>
          <w:sz w:val="28"/>
          <w:szCs w:val="28"/>
        </w:rPr>
        <w:t xml:space="preserve"> </w:t>
      </w:r>
      <w:r w:rsidRPr="00F25608">
        <w:rPr>
          <w:rFonts w:ascii="Times New Roman" w:hAnsi="Times New Roman" w:cs="Times New Roman"/>
          <w:b/>
          <w:bCs/>
          <w:color w:val="333333"/>
          <w:sz w:val="28"/>
          <w:szCs w:val="28"/>
        </w:rPr>
        <w:t>the</w:t>
      </w:r>
      <w:r w:rsidRPr="00F25608">
        <w:rPr>
          <w:rFonts w:ascii="Times New Roman" w:hAnsi="Times New Roman" w:cs="Times New Roman"/>
          <w:b/>
          <w:bCs/>
          <w:color w:val="333333"/>
          <w:spacing w:val="-1"/>
          <w:sz w:val="28"/>
          <w:szCs w:val="28"/>
        </w:rPr>
        <w:t xml:space="preserve"> </w:t>
      </w:r>
      <w:r w:rsidRPr="00F25608">
        <w:rPr>
          <w:rFonts w:ascii="Times New Roman" w:hAnsi="Times New Roman" w:cs="Times New Roman"/>
          <w:b/>
          <w:bCs/>
          <w:color w:val="333333"/>
          <w:sz w:val="28"/>
          <w:szCs w:val="28"/>
        </w:rPr>
        <w:t>SAP</w:t>
      </w:r>
      <w:r w:rsidRPr="00F25608">
        <w:rPr>
          <w:rFonts w:ascii="Times New Roman" w:hAnsi="Times New Roman" w:cs="Times New Roman"/>
          <w:b/>
          <w:bCs/>
          <w:color w:val="333333"/>
          <w:spacing w:val="-4"/>
          <w:sz w:val="28"/>
          <w:szCs w:val="28"/>
        </w:rPr>
        <w:t xml:space="preserve"> </w:t>
      </w:r>
      <w:r w:rsidRPr="00F25608">
        <w:rPr>
          <w:rFonts w:ascii="Times New Roman" w:hAnsi="Times New Roman" w:cs="Times New Roman"/>
          <w:b/>
          <w:bCs/>
          <w:color w:val="333333"/>
          <w:sz w:val="28"/>
          <w:szCs w:val="28"/>
        </w:rPr>
        <w:t>Policy:</w:t>
      </w:r>
    </w:p>
    <w:p w14:paraId="5045F925" w14:textId="77777777" w:rsidR="00F25608" w:rsidRPr="00EF75EE" w:rsidRDefault="00F25608" w:rsidP="00F25608">
      <w:pPr>
        <w:pStyle w:val="BodyText"/>
        <w:rPr>
          <w:b/>
          <w:bCs/>
          <w:u w:val="single"/>
        </w:rPr>
      </w:pPr>
      <w:r w:rsidRPr="00EF75EE">
        <w:rPr>
          <w:b/>
          <w:bCs/>
          <w:color w:val="333333"/>
          <w:u w:val="single"/>
        </w:rPr>
        <w:t>Qualitative</w:t>
      </w:r>
      <w:r w:rsidRPr="00EF75EE">
        <w:rPr>
          <w:b/>
          <w:bCs/>
          <w:color w:val="333333"/>
          <w:spacing w:val="-6"/>
          <w:u w:val="single"/>
        </w:rPr>
        <w:t xml:space="preserve"> </w:t>
      </w:r>
      <w:r w:rsidRPr="00EF75EE">
        <w:rPr>
          <w:b/>
          <w:bCs/>
          <w:color w:val="333333"/>
          <w:u w:val="single"/>
        </w:rPr>
        <w:t>(Grade</w:t>
      </w:r>
      <w:r w:rsidRPr="00EF75EE">
        <w:rPr>
          <w:b/>
          <w:bCs/>
          <w:color w:val="333333"/>
          <w:spacing w:val="-5"/>
          <w:u w:val="single"/>
        </w:rPr>
        <w:t xml:space="preserve"> </w:t>
      </w:r>
      <w:r w:rsidRPr="00EF75EE">
        <w:rPr>
          <w:b/>
          <w:bCs/>
          <w:color w:val="333333"/>
          <w:u w:val="single"/>
        </w:rPr>
        <w:t>Point Average)</w:t>
      </w:r>
    </w:p>
    <w:p w14:paraId="2773D51D" w14:textId="77777777" w:rsidR="00F25608" w:rsidRDefault="00F25608" w:rsidP="00F25608">
      <w:pPr>
        <w:pStyle w:val="BodyText"/>
      </w:pPr>
    </w:p>
    <w:p w14:paraId="4B021C94" w14:textId="77777777" w:rsidR="00F25608" w:rsidRPr="00F25608" w:rsidRDefault="00F25608" w:rsidP="00F25608">
      <w:pPr>
        <w:spacing w:after="0" w:line="240" w:lineRule="auto"/>
        <w:rPr>
          <w:rFonts w:ascii="Times New Roman" w:eastAsia="Times New Roman" w:hAnsi="Times New Roman" w:cs="Times New Roman"/>
          <w:sz w:val="24"/>
          <w:szCs w:val="24"/>
        </w:rPr>
      </w:pPr>
      <w:r w:rsidRPr="00F25608">
        <w:rPr>
          <w:rFonts w:ascii="Times New Roman" w:eastAsia="Times New Roman" w:hAnsi="Times New Roman" w:cs="Times New Roman"/>
          <w:sz w:val="24"/>
          <w:szCs w:val="24"/>
        </w:rPr>
        <w:t xml:space="preserve">A Masters level student is expected to maintain satisfactory academic progress (i.e., maintain an average of “B” (3.0) or better, throughout his or her program).  A minimum cumulative grade point average of “B” (3.0) must be maintained for each semester of enrollment.  The grade point average requirement will be checked prior to the beginning of each academic period.  </w:t>
      </w:r>
    </w:p>
    <w:p w14:paraId="2B0F352E" w14:textId="77777777" w:rsidR="00F25608" w:rsidRPr="00F25608" w:rsidRDefault="00F25608" w:rsidP="00F25608">
      <w:pPr>
        <w:spacing w:after="0" w:line="240" w:lineRule="auto"/>
        <w:rPr>
          <w:rFonts w:ascii="Times New Roman" w:eastAsia="Times New Roman" w:hAnsi="Times New Roman" w:cs="Times New Roman"/>
          <w:sz w:val="24"/>
          <w:szCs w:val="24"/>
        </w:rPr>
      </w:pPr>
    </w:p>
    <w:p w14:paraId="0177F045" w14:textId="77777777" w:rsidR="00F25608" w:rsidRPr="00F25608" w:rsidRDefault="00F25608" w:rsidP="00F25608">
      <w:pPr>
        <w:spacing w:after="0" w:line="240" w:lineRule="auto"/>
        <w:rPr>
          <w:rFonts w:ascii="Times New Roman" w:eastAsia="Times New Roman" w:hAnsi="Times New Roman" w:cs="Times New Roman"/>
          <w:sz w:val="24"/>
          <w:szCs w:val="24"/>
        </w:rPr>
      </w:pPr>
      <w:r w:rsidRPr="00F25608">
        <w:rPr>
          <w:rFonts w:ascii="Times New Roman" w:eastAsia="Times New Roman" w:hAnsi="Times New Roman" w:cs="Times New Roman"/>
          <w:sz w:val="24"/>
          <w:szCs w:val="24"/>
        </w:rPr>
        <w:t xml:space="preserve">Any course with a final grade of “C” must be repeated. Students will be eligible for federal financial aid for repeated coursework for one additional retake. </w:t>
      </w:r>
    </w:p>
    <w:p w14:paraId="71493046" w14:textId="77777777" w:rsidR="00F25608" w:rsidRPr="00F25608" w:rsidRDefault="00F25608" w:rsidP="00F25608">
      <w:pPr>
        <w:spacing w:after="0" w:line="240" w:lineRule="auto"/>
        <w:rPr>
          <w:rFonts w:ascii="Times New Roman" w:eastAsia="Times New Roman" w:hAnsi="Times New Roman" w:cs="Times New Roman"/>
          <w:sz w:val="24"/>
          <w:szCs w:val="24"/>
        </w:rPr>
      </w:pPr>
    </w:p>
    <w:p w14:paraId="1FCDE9E4" w14:textId="79CFECBF" w:rsidR="00F25608" w:rsidRPr="00F25608" w:rsidRDefault="00F25608" w:rsidP="00F25608">
      <w:pPr>
        <w:spacing w:after="0" w:line="240" w:lineRule="auto"/>
        <w:rPr>
          <w:rFonts w:ascii="Times New Roman" w:eastAsia="Times New Roman" w:hAnsi="Times New Roman" w:cs="Times New Roman"/>
          <w:sz w:val="24"/>
          <w:szCs w:val="24"/>
        </w:rPr>
      </w:pPr>
      <w:r w:rsidRPr="00F25608">
        <w:rPr>
          <w:rFonts w:ascii="Times New Roman" w:eastAsia="Times New Roman" w:hAnsi="Times New Roman" w:cs="Times New Roman"/>
          <w:sz w:val="24"/>
          <w:szCs w:val="24"/>
        </w:rPr>
        <w:t xml:space="preserve">The student whose cumulative average falls below “B” (3.0) at any time will be placed on financial aid “WARNING’” for one payment period (semester).  Students on financial aid “WARNING” must </w:t>
      </w:r>
      <w:r w:rsidRPr="00F25608">
        <w:rPr>
          <w:rFonts w:ascii="Times New Roman" w:eastAsia="Times New Roman" w:hAnsi="Times New Roman" w:cs="Times New Roman"/>
          <w:sz w:val="24"/>
          <w:szCs w:val="24"/>
        </w:rPr>
        <w:lastRenderedPageBreak/>
        <w:t>regain the Cumulative Grade Point Average (CGPA) of “B” (3.0) by the end of the next semester of enrollment. Failure to do so will result in financial aid eligibility being ‘</w:t>
      </w:r>
      <w:r w:rsidRPr="00F25608">
        <w:rPr>
          <w:rFonts w:ascii="Times New Roman" w:eastAsia="Times New Roman" w:hAnsi="Times New Roman" w:cs="Times New Roman"/>
          <w:b/>
          <w:sz w:val="24"/>
          <w:szCs w:val="24"/>
        </w:rPr>
        <w:t>suspended’</w:t>
      </w:r>
      <w:r w:rsidRPr="00F25608">
        <w:rPr>
          <w:rFonts w:ascii="Times New Roman" w:eastAsia="Times New Roman" w:hAnsi="Times New Roman" w:cs="Times New Roman"/>
          <w:sz w:val="24"/>
          <w:szCs w:val="24"/>
        </w:rPr>
        <w:t xml:space="preserve"> until the CGPA of “B” (3.0) is regained. However, students have the right to appeal. If CGPA, after the appeal, is not above the required “B” (3.0), student’s federal aid eligibility will be suspended, and student will not have the option to appeal until CGPA is at or above the required average.</w:t>
      </w:r>
    </w:p>
    <w:p w14:paraId="56626F04" w14:textId="77777777" w:rsidR="00F25608" w:rsidRPr="00807BDF" w:rsidRDefault="00F25608" w:rsidP="00F25608">
      <w:pPr>
        <w:pStyle w:val="BodyText"/>
        <w:ind w:left="120"/>
        <w:rPr>
          <w:sz w:val="16"/>
          <w:szCs w:val="16"/>
        </w:rPr>
      </w:pPr>
    </w:p>
    <w:p w14:paraId="1949E11F" w14:textId="77777777" w:rsidR="00F25608" w:rsidRPr="00EF75EE" w:rsidRDefault="00F25608" w:rsidP="00F25608">
      <w:pPr>
        <w:pStyle w:val="BodyText"/>
        <w:rPr>
          <w:b/>
          <w:bCs/>
          <w:u w:val="single"/>
        </w:rPr>
      </w:pPr>
      <w:r w:rsidRPr="00EF75EE">
        <w:rPr>
          <w:b/>
          <w:bCs/>
          <w:color w:val="333333"/>
          <w:u w:val="single"/>
        </w:rPr>
        <w:t>Quantitative</w:t>
      </w:r>
      <w:r w:rsidRPr="00EF75EE">
        <w:rPr>
          <w:b/>
          <w:bCs/>
          <w:color w:val="333333"/>
          <w:spacing w:val="-4"/>
          <w:u w:val="single"/>
        </w:rPr>
        <w:t xml:space="preserve"> </w:t>
      </w:r>
      <w:r w:rsidRPr="00EF75EE">
        <w:rPr>
          <w:b/>
          <w:bCs/>
          <w:color w:val="333333"/>
          <w:u w:val="single"/>
        </w:rPr>
        <w:t>Measure</w:t>
      </w:r>
      <w:r w:rsidRPr="00EF75EE">
        <w:rPr>
          <w:b/>
          <w:bCs/>
          <w:color w:val="333333"/>
          <w:spacing w:val="-1"/>
          <w:u w:val="single"/>
        </w:rPr>
        <w:t xml:space="preserve"> </w:t>
      </w:r>
      <w:r w:rsidRPr="00EF75EE">
        <w:rPr>
          <w:b/>
          <w:bCs/>
          <w:color w:val="333333"/>
          <w:u w:val="single"/>
        </w:rPr>
        <w:t>(Calculating</w:t>
      </w:r>
      <w:r w:rsidRPr="00EF75EE">
        <w:rPr>
          <w:b/>
          <w:bCs/>
          <w:color w:val="333333"/>
          <w:spacing w:val="-3"/>
          <w:u w:val="single"/>
        </w:rPr>
        <w:t xml:space="preserve"> </w:t>
      </w:r>
      <w:r w:rsidRPr="00EF75EE">
        <w:rPr>
          <w:b/>
          <w:bCs/>
          <w:color w:val="333333"/>
          <w:u w:val="single"/>
        </w:rPr>
        <w:t>Pace</w:t>
      </w:r>
      <w:r w:rsidRPr="00EF75EE">
        <w:rPr>
          <w:b/>
          <w:bCs/>
          <w:color w:val="333333"/>
          <w:spacing w:val="-3"/>
          <w:u w:val="single"/>
        </w:rPr>
        <w:t xml:space="preserve"> </w:t>
      </w:r>
      <w:r w:rsidRPr="00EF75EE">
        <w:rPr>
          <w:b/>
          <w:bCs/>
          <w:color w:val="333333"/>
          <w:u w:val="single"/>
        </w:rPr>
        <w:t>or</w:t>
      </w:r>
      <w:r w:rsidRPr="00EF75EE">
        <w:rPr>
          <w:b/>
          <w:bCs/>
          <w:color w:val="333333"/>
          <w:spacing w:val="-2"/>
          <w:u w:val="single"/>
        </w:rPr>
        <w:t xml:space="preserve"> </w:t>
      </w:r>
      <w:r w:rsidRPr="00EF75EE">
        <w:rPr>
          <w:b/>
          <w:bCs/>
          <w:color w:val="333333"/>
          <w:u w:val="single"/>
        </w:rPr>
        <w:t>Completion</w:t>
      </w:r>
      <w:r w:rsidRPr="00EF75EE">
        <w:rPr>
          <w:b/>
          <w:bCs/>
          <w:color w:val="333333"/>
          <w:spacing w:val="-8"/>
          <w:u w:val="single"/>
        </w:rPr>
        <w:t xml:space="preserve"> </w:t>
      </w:r>
      <w:r w:rsidRPr="00EF75EE">
        <w:rPr>
          <w:b/>
          <w:bCs/>
          <w:color w:val="333333"/>
          <w:u w:val="single"/>
        </w:rPr>
        <w:t>Ratio)</w:t>
      </w:r>
    </w:p>
    <w:p w14:paraId="424E0E9F" w14:textId="77777777" w:rsidR="00F25608" w:rsidRDefault="00F25608" w:rsidP="00F25608">
      <w:pPr>
        <w:pStyle w:val="BodyText"/>
      </w:pPr>
    </w:p>
    <w:p w14:paraId="4793B19E" w14:textId="0D7B4D2F" w:rsidR="00F25608" w:rsidRDefault="00F25608" w:rsidP="00F25608">
      <w:pPr>
        <w:pStyle w:val="BodyText"/>
        <w:ind w:right="243"/>
        <w:rPr>
          <w:color w:val="333333"/>
        </w:rPr>
      </w:pPr>
      <w:r>
        <w:rPr>
          <w:color w:val="333333"/>
        </w:rPr>
        <w:t>The</w:t>
      </w:r>
      <w:r>
        <w:rPr>
          <w:color w:val="333333"/>
          <w:spacing w:val="-3"/>
        </w:rPr>
        <w:t xml:space="preserve"> </w:t>
      </w:r>
      <w:r>
        <w:rPr>
          <w:color w:val="333333"/>
        </w:rPr>
        <w:t>quantitative</w:t>
      </w:r>
      <w:r>
        <w:rPr>
          <w:color w:val="333333"/>
          <w:spacing w:val="-3"/>
        </w:rPr>
        <w:t xml:space="preserve"> </w:t>
      </w:r>
      <w:r>
        <w:rPr>
          <w:color w:val="333333"/>
        </w:rPr>
        <w:t>component</w:t>
      </w:r>
      <w:r>
        <w:rPr>
          <w:color w:val="333333"/>
          <w:spacing w:val="3"/>
        </w:rPr>
        <w:t xml:space="preserve"> </w:t>
      </w:r>
      <w:r>
        <w:rPr>
          <w:color w:val="333333"/>
        </w:rPr>
        <w:t>corresponds</w:t>
      </w:r>
      <w:r>
        <w:rPr>
          <w:color w:val="333333"/>
          <w:spacing w:val="-4"/>
        </w:rPr>
        <w:t xml:space="preserve"> </w:t>
      </w:r>
      <w:r>
        <w:rPr>
          <w:color w:val="333333"/>
        </w:rPr>
        <w:t>to</w:t>
      </w:r>
      <w:r>
        <w:rPr>
          <w:color w:val="333333"/>
          <w:spacing w:val="-2"/>
        </w:rPr>
        <w:t xml:space="preserve"> </w:t>
      </w:r>
      <w:r>
        <w:rPr>
          <w:color w:val="333333"/>
        </w:rPr>
        <w:t>the</w:t>
      </w:r>
      <w:r>
        <w:rPr>
          <w:color w:val="333333"/>
          <w:spacing w:val="-3"/>
        </w:rPr>
        <w:t xml:space="preserve"> </w:t>
      </w:r>
      <w:r>
        <w:rPr>
          <w:color w:val="333333"/>
        </w:rPr>
        <w:t>pace</w:t>
      </w:r>
      <w:r>
        <w:rPr>
          <w:color w:val="333333"/>
          <w:spacing w:val="-3"/>
        </w:rPr>
        <w:t xml:space="preserve"> </w:t>
      </w:r>
      <w:r>
        <w:rPr>
          <w:color w:val="333333"/>
        </w:rPr>
        <w:t>at</w:t>
      </w:r>
      <w:r>
        <w:rPr>
          <w:color w:val="333333"/>
          <w:spacing w:val="-2"/>
        </w:rPr>
        <w:t xml:space="preserve"> </w:t>
      </w:r>
      <w:r>
        <w:rPr>
          <w:color w:val="333333"/>
        </w:rPr>
        <w:t>which</w:t>
      </w:r>
      <w:r>
        <w:rPr>
          <w:color w:val="333333"/>
          <w:spacing w:val="-6"/>
        </w:rPr>
        <w:t xml:space="preserve"> </w:t>
      </w:r>
      <w:r>
        <w:rPr>
          <w:color w:val="333333"/>
        </w:rPr>
        <w:t>the</w:t>
      </w:r>
      <w:r>
        <w:rPr>
          <w:color w:val="333333"/>
          <w:spacing w:val="-3"/>
        </w:rPr>
        <w:t xml:space="preserve"> </w:t>
      </w:r>
      <w:r>
        <w:rPr>
          <w:color w:val="333333"/>
        </w:rPr>
        <w:t>student</w:t>
      </w:r>
      <w:r>
        <w:rPr>
          <w:color w:val="333333"/>
          <w:spacing w:val="3"/>
        </w:rPr>
        <w:t xml:space="preserve"> </w:t>
      </w:r>
      <w:r>
        <w:rPr>
          <w:color w:val="333333"/>
        </w:rPr>
        <w:t>must</w:t>
      </w:r>
      <w:r>
        <w:rPr>
          <w:color w:val="333333"/>
          <w:spacing w:val="3"/>
        </w:rPr>
        <w:t xml:space="preserve"> </w:t>
      </w:r>
      <w:r>
        <w:rPr>
          <w:color w:val="333333"/>
        </w:rPr>
        <w:t>progress</w:t>
      </w:r>
      <w:r>
        <w:rPr>
          <w:color w:val="333333"/>
          <w:spacing w:val="-4"/>
        </w:rPr>
        <w:t xml:space="preserve"> </w:t>
      </w:r>
      <w:r>
        <w:rPr>
          <w:color w:val="333333"/>
        </w:rPr>
        <w:t>through his or her program of study. This evaluation is to ensure completion within the maximum</w:t>
      </w:r>
      <w:r>
        <w:rPr>
          <w:color w:val="333333"/>
          <w:spacing w:val="1"/>
        </w:rPr>
        <w:t xml:space="preserve"> </w:t>
      </w:r>
      <w:r>
        <w:rPr>
          <w:color w:val="333333"/>
        </w:rPr>
        <w:t>timeframe permitted and provides for the measurement of the student’s progress at the end of</w:t>
      </w:r>
      <w:r>
        <w:rPr>
          <w:color w:val="333333"/>
          <w:spacing w:val="1"/>
        </w:rPr>
        <w:t xml:space="preserve"> spring semester’s </w:t>
      </w:r>
      <w:r>
        <w:rPr>
          <w:color w:val="333333"/>
        </w:rPr>
        <w:t xml:space="preserve">period of enrollment. </w:t>
      </w:r>
    </w:p>
    <w:p w14:paraId="1245F12A" w14:textId="77777777" w:rsidR="00F25608" w:rsidRPr="00F25608" w:rsidRDefault="00F25608" w:rsidP="00F25608">
      <w:pPr>
        <w:pStyle w:val="BodyText"/>
        <w:ind w:right="243"/>
        <w:rPr>
          <w:color w:val="333333"/>
        </w:rPr>
      </w:pPr>
    </w:p>
    <w:p w14:paraId="5208406E" w14:textId="6C29C565" w:rsidR="00F25608" w:rsidRPr="000815D4" w:rsidRDefault="00F25608" w:rsidP="00F25608">
      <w:pPr>
        <w:spacing w:after="0" w:line="240" w:lineRule="auto"/>
        <w:rPr>
          <w:rFonts w:ascii="Times New Roman" w:hAnsi="Times New Roman" w:cs="Times New Roman"/>
          <w:color w:val="333333"/>
          <w:sz w:val="24"/>
          <w:szCs w:val="24"/>
        </w:rPr>
      </w:pPr>
      <w:r w:rsidRPr="00F25608">
        <w:rPr>
          <w:rFonts w:ascii="Times New Roman" w:hAnsi="Times New Roman" w:cs="Times New Roman"/>
          <w:bCs/>
          <w:color w:val="333333"/>
          <w:sz w:val="24"/>
        </w:rPr>
        <w:t xml:space="preserve">To meet the quantitative requirement, the student’s completion ratio must be </w:t>
      </w:r>
      <w:r w:rsidRPr="00F25608">
        <w:rPr>
          <w:rFonts w:ascii="Times New Roman" w:hAnsi="Times New Roman" w:cs="Times New Roman"/>
          <w:b/>
          <w:color w:val="333333"/>
          <w:sz w:val="24"/>
        </w:rPr>
        <w:t>6</w:t>
      </w:r>
      <w:r w:rsidR="000E0DA9">
        <w:rPr>
          <w:rFonts w:ascii="Times New Roman" w:hAnsi="Times New Roman" w:cs="Times New Roman"/>
          <w:b/>
          <w:color w:val="333333"/>
          <w:sz w:val="24"/>
        </w:rPr>
        <w:t>6.67</w:t>
      </w:r>
      <w:r w:rsidRPr="00F25608">
        <w:rPr>
          <w:rFonts w:ascii="Times New Roman" w:hAnsi="Times New Roman" w:cs="Times New Roman"/>
          <w:b/>
          <w:color w:val="333333"/>
          <w:sz w:val="24"/>
        </w:rPr>
        <w:t xml:space="preserve">% </w:t>
      </w:r>
      <w:proofErr w:type="gramStart"/>
      <w:r w:rsidRPr="00F25608">
        <w:rPr>
          <w:rFonts w:ascii="Times New Roman" w:hAnsi="Times New Roman" w:cs="Times New Roman"/>
          <w:b/>
          <w:color w:val="333333"/>
          <w:sz w:val="24"/>
        </w:rPr>
        <w:t xml:space="preserve">or </w:t>
      </w:r>
      <w:r w:rsidRPr="00F25608">
        <w:rPr>
          <w:rFonts w:ascii="Times New Roman" w:hAnsi="Times New Roman" w:cs="Times New Roman"/>
          <w:b/>
          <w:color w:val="333333"/>
          <w:spacing w:val="-57"/>
          <w:sz w:val="24"/>
        </w:rPr>
        <w:t xml:space="preserve"> </w:t>
      </w:r>
      <w:r w:rsidRPr="00F25608">
        <w:rPr>
          <w:rFonts w:ascii="Times New Roman" w:hAnsi="Times New Roman" w:cs="Times New Roman"/>
          <w:b/>
          <w:color w:val="333333"/>
          <w:sz w:val="24"/>
        </w:rPr>
        <w:t>higher</w:t>
      </w:r>
      <w:proofErr w:type="gramEnd"/>
      <w:r w:rsidRPr="00F25608">
        <w:rPr>
          <w:rFonts w:ascii="Times New Roman" w:hAnsi="Times New Roman" w:cs="Times New Roman"/>
          <w:bCs/>
          <w:color w:val="333333"/>
          <w:sz w:val="24"/>
        </w:rPr>
        <w:t>, which indicates the student must complete and pass at least two-thirds of attempted classes.</w:t>
      </w:r>
      <w:r w:rsidRPr="00F25608">
        <w:rPr>
          <w:rFonts w:ascii="Times New Roman" w:hAnsi="Times New Roman" w:cs="Times New Roman"/>
          <w:color w:val="333333"/>
          <w:sz w:val="24"/>
        </w:rPr>
        <w:t xml:space="preserve"> </w:t>
      </w:r>
      <w:r w:rsidR="000815D4" w:rsidRPr="000815D4">
        <w:rPr>
          <w:rFonts w:ascii="Times New Roman" w:hAnsi="Times New Roman" w:cs="Times New Roman"/>
          <w:color w:val="333333"/>
          <w:sz w:val="24"/>
          <w:szCs w:val="24"/>
        </w:rPr>
        <w:t xml:space="preserve">Pace or completion ratio is calculated by determining the cumulative </w:t>
      </w:r>
      <w:r w:rsidR="000815D4" w:rsidRPr="000815D4">
        <w:rPr>
          <w:rFonts w:ascii="Times New Roman" w:hAnsi="Times New Roman" w:cs="Times New Roman"/>
          <w:color w:val="333333"/>
          <w:spacing w:val="-57"/>
          <w:sz w:val="24"/>
          <w:szCs w:val="24"/>
        </w:rPr>
        <w:t xml:space="preserve">   </w:t>
      </w:r>
      <w:r w:rsidR="000815D4" w:rsidRPr="000815D4">
        <w:rPr>
          <w:rFonts w:ascii="Times New Roman" w:hAnsi="Times New Roman" w:cs="Times New Roman"/>
          <w:color w:val="333333"/>
          <w:sz w:val="24"/>
          <w:szCs w:val="24"/>
        </w:rPr>
        <w:t>number of credit hours the student has successfully completed divided by the number of</w:t>
      </w:r>
      <w:r w:rsidR="000815D4" w:rsidRPr="000815D4">
        <w:rPr>
          <w:rFonts w:ascii="Times New Roman" w:hAnsi="Times New Roman" w:cs="Times New Roman"/>
          <w:color w:val="333333"/>
          <w:spacing w:val="1"/>
          <w:sz w:val="24"/>
          <w:szCs w:val="24"/>
        </w:rPr>
        <w:t xml:space="preserve"> </w:t>
      </w:r>
      <w:r w:rsidR="000815D4" w:rsidRPr="000815D4">
        <w:rPr>
          <w:rFonts w:ascii="Times New Roman" w:hAnsi="Times New Roman" w:cs="Times New Roman"/>
          <w:color w:val="333333"/>
          <w:sz w:val="24"/>
          <w:szCs w:val="24"/>
        </w:rPr>
        <w:t>cumulative credit</w:t>
      </w:r>
      <w:r w:rsidR="000815D4" w:rsidRPr="000815D4">
        <w:rPr>
          <w:rFonts w:ascii="Times New Roman" w:hAnsi="Times New Roman" w:cs="Times New Roman"/>
          <w:color w:val="333333"/>
          <w:spacing w:val="7"/>
          <w:sz w:val="24"/>
          <w:szCs w:val="24"/>
        </w:rPr>
        <w:t xml:space="preserve"> </w:t>
      </w:r>
      <w:r w:rsidR="000815D4" w:rsidRPr="000815D4">
        <w:rPr>
          <w:rFonts w:ascii="Times New Roman" w:hAnsi="Times New Roman" w:cs="Times New Roman"/>
          <w:color w:val="333333"/>
          <w:sz w:val="24"/>
          <w:szCs w:val="24"/>
        </w:rPr>
        <w:t>hours</w:t>
      </w:r>
      <w:r w:rsidR="000815D4" w:rsidRPr="000815D4">
        <w:rPr>
          <w:rFonts w:ascii="Times New Roman" w:hAnsi="Times New Roman" w:cs="Times New Roman"/>
          <w:color w:val="333333"/>
          <w:spacing w:val="-6"/>
          <w:sz w:val="24"/>
          <w:szCs w:val="24"/>
        </w:rPr>
        <w:t xml:space="preserve"> </w:t>
      </w:r>
      <w:r w:rsidR="000815D4" w:rsidRPr="000815D4">
        <w:rPr>
          <w:rFonts w:ascii="Times New Roman" w:hAnsi="Times New Roman" w:cs="Times New Roman"/>
          <w:color w:val="333333"/>
          <w:sz w:val="24"/>
          <w:szCs w:val="24"/>
        </w:rPr>
        <w:t>the</w:t>
      </w:r>
      <w:r w:rsidR="000815D4" w:rsidRPr="000815D4">
        <w:rPr>
          <w:rFonts w:ascii="Times New Roman" w:hAnsi="Times New Roman" w:cs="Times New Roman"/>
          <w:color w:val="333333"/>
          <w:spacing w:val="1"/>
          <w:sz w:val="24"/>
          <w:szCs w:val="24"/>
        </w:rPr>
        <w:t xml:space="preserve"> </w:t>
      </w:r>
      <w:r w:rsidR="000815D4" w:rsidRPr="000815D4">
        <w:rPr>
          <w:rFonts w:ascii="Times New Roman" w:hAnsi="Times New Roman" w:cs="Times New Roman"/>
          <w:color w:val="333333"/>
          <w:sz w:val="24"/>
          <w:szCs w:val="24"/>
        </w:rPr>
        <w:t>student</w:t>
      </w:r>
      <w:r w:rsidR="000815D4" w:rsidRPr="000815D4">
        <w:rPr>
          <w:rFonts w:ascii="Times New Roman" w:hAnsi="Times New Roman" w:cs="Times New Roman"/>
          <w:color w:val="333333"/>
          <w:spacing w:val="7"/>
          <w:sz w:val="24"/>
          <w:szCs w:val="24"/>
        </w:rPr>
        <w:t xml:space="preserve"> </w:t>
      </w:r>
      <w:r w:rsidR="000815D4" w:rsidRPr="000815D4">
        <w:rPr>
          <w:rFonts w:ascii="Times New Roman" w:hAnsi="Times New Roman" w:cs="Times New Roman"/>
          <w:color w:val="333333"/>
          <w:sz w:val="24"/>
          <w:szCs w:val="24"/>
        </w:rPr>
        <w:t>has</w:t>
      </w:r>
      <w:r w:rsidR="000815D4" w:rsidRPr="000815D4">
        <w:rPr>
          <w:rFonts w:ascii="Times New Roman" w:hAnsi="Times New Roman" w:cs="Times New Roman"/>
          <w:color w:val="333333"/>
          <w:spacing w:val="-1"/>
          <w:sz w:val="24"/>
          <w:szCs w:val="24"/>
        </w:rPr>
        <w:t xml:space="preserve"> </w:t>
      </w:r>
      <w:r w:rsidR="000815D4" w:rsidRPr="000815D4">
        <w:rPr>
          <w:rFonts w:ascii="Times New Roman" w:hAnsi="Times New Roman" w:cs="Times New Roman"/>
          <w:color w:val="333333"/>
          <w:sz w:val="24"/>
          <w:szCs w:val="24"/>
        </w:rPr>
        <w:t>attempted.</w:t>
      </w:r>
    </w:p>
    <w:p w14:paraId="410D9974" w14:textId="77777777" w:rsidR="005375C8" w:rsidRPr="005375C8" w:rsidRDefault="005375C8" w:rsidP="005375C8">
      <w:pPr>
        <w:spacing w:after="0" w:line="240" w:lineRule="auto"/>
        <w:rPr>
          <w:rFonts w:ascii="Times New Roman" w:eastAsia="Times New Roman" w:hAnsi="Times New Roman" w:cs="Times New Roman"/>
          <w:sz w:val="24"/>
          <w:szCs w:val="24"/>
        </w:rPr>
      </w:pPr>
      <w:r w:rsidRPr="005375C8">
        <w:rPr>
          <w:rFonts w:ascii="Times New Roman" w:eastAsia="Times New Roman" w:hAnsi="Times New Roman" w:cs="Times New Roman"/>
          <w:sz w:val="24"/>
          <w:szCs w:val="24"/>
        </w:rPr>
        <w:t>The definitive evaluation of a student’s performance is expressed by “A”, “B”, “C”, or “F”, which appears on their official academic transcript.</w:t>
      </w:r>
    </w:p>
    <w:p w14:paraId="379F7DE1" w14:textId="77777777" w:rsidR="005375C8" w:rsidRPr="00D913B1" w:rsidRDefault="005375C8" w:rsidP="005375C8">
      <w:pPr>
        <w:spacing w:after="0" w:line="240" w:lineRule="auto"/>
        <w:rPr>
          <w:rFonts w:ascii="Cambria" w:eastAsia="Times New Roman" w:hAnsi="Cambria" w:cs="Times New Roman"/>
          <w:b/>
        </w:rPr>
      </w:pPr>
    </w:p>
    <w:p w14:paraId="42B4BA7F" w14:textId="4A50B688" w:rsidR="00F54A39" w:rsidRPr="00F54A39" w:rsidRDefault="00F54A39" w:rsidP="00F54A39">
      <w:pPr>
        <w:spacing w:after="0" w:line="240" w:lineRule="auto"/>
        <w:rPr>
          <w:rFonts w:ascii="Times New Roman" w:eastAsia="Times New Roman" w:hAnsi="Times New Roman" w:cs="Times New Roman"/>
          <w:sz w:val="24"/>
          <w:szCs w:val="24"/>
        </w:rPr>
      </w:pPr>
      <w:r w:rsidRPr="00F54A39">
        <w:rPr>
          <w:rFonts w:ascii="Times New Roman" w:eastAsia="Times New Roman" w:hAnsi="Times New Roman" w:cs="Times New Roman"/>
          <w:sz w:val="24"/>
          <w:szCs w:val="24"/>
        </w:rPr>
        <w:t>To accurately measure a student’s progress in a program, more than a qualitative standard is needed.  A student who is maintaining a high GPA by withdrawing from every course he/she attempts after the first year would meet a qualitative standard but would not be progressing towards graduation.  Therefore, the SAP policy must include a quantitative measure to determine the number or percentage of courses, or credit hours completed.</w:t>
      </w:r>
    </w:p>
    <w:p w14:paraId="2A637553" w14:textId="77777777" w:rsidR="00F54A39" w:rsidRPr="00F54A39" w:rsidRDefault="00F54A39" w:rsidP="00F54A39">
      <w:pPr>
        <w:spacing w:after="0" w:line="240" w:lineRule="auto"/>
        <w:ind w:left="360"/>
        <w:rPr>
          <w:rFonts w:ascii="Times New Roman" w:eastAsia="Times New Roman" w:hAnsi="Times New Roman" w:cs="Times New Roman"/>
          <w:sz w:val="24"/>
          <w:szCs w:val="24"/>
        </w:rPr>
      </w:pPr>
    </w:p>
    <w:p w14:paraId="4498CD2A" w14:textId="775C8159" w:rsidR="00F54A39" w:rsidRPr="00F54A39" w:rsidRDefault="00F54A39" w:rsidP="00F54A39">
      <w:pPr>
        <w:spacing w:after="0" w:line="240" w:lineRule="auto"/>
        <w:rPr>
          <w:rFonts w:ascii="Times New Roman" w:eastAsia="Times New Roman" w:hAnsi="Times New Roman" w:cs="Times New Roman"/>
          <w:sz w:val="24"/>
          <w:szCs w:val="24"/>
        </w:rPr>
      </w:pPr>
      <w:r w:rsidRPr="00F54A39">
        <w:rPr>
          <w:rFonts w:ascii="Times New Roman" w:eastAsia="Times New Roman" w:hAnsi="Times New Roman" w:cs="Times New Roman"/>
          <w:sz w:val="24"/>
          <w:szCs w:val="24"/>
        </w:rPr>
        <w:t xml:space="preserve">To quantify academic progress, there must be a set maximum time frame in which a student is expected to finish a program. If the SAP review makes it clear that a student cannot mathematically finish the program within this period, they become ineligible for aid.  However, they </w:t>
      </w:r>
      <w:r w:rsidR="000815D4">
        <w:rPr>
          <w:rFonts w:ascii="Times New Roman" w:eastAsia="Times New Roman" w:hAnsi="Times New Roman" w:cs="Times New Roman"/>
          <w:sz w:val="24"/>
          <w:szCs w:val="24"/>
        </w:rPr>
        <w:t xml:space="preserve">are afforded the option </w:t>
      </w:r>
      <w:r w:rsidRPr="00F54A39">
        <w:rPr>
          <w:rFonts w:ascii="Times New Roman" w:eastAsia="Times New Roman" w:hAnsi="Times New Roman" w:cs="Times New Roman"/>
          <w:sz w:val="24"/>
          <w:szCs w:val="24"/>
        </w:rPr>
        <w:t>to appeal.</w:t>
      </w:r>
    </w:p>
    <w:p w14:paraId="3503A032" w14:textId="77777777" w:rsidR="00F54A39" w:rsidRPr="00F54A39" w:rsidRDefault="00F54A39" w:rsidP="00F54A39">
      <w:pPr>
        <w:spacing w:after="0" w:line="240" w:lineRule="auto"/>
        <w:ind w:left="360"/>
        <w:rPr>
          <w:rFonts w:ascii="Times New Roman" w:eastAsia="Times New Roman" w:hAnsi="Times New Roman" w:cs="Times New Roman"/>
          <w:sz w:val="24"/>
          <w:szCs w:val="24"/>
        </w:rPr>
      </w:pPr>
    </w:p>
    <w:p w14:paraId="24A6F5DE" w14:textId="13ABC725" w:rsidR="005375C8" w:rsidRPr="00F83F24" w:rsidRDefault="00F54A39" w:rsidP="005375C8">
      <w:pPr>
        <w:spacing w:after="0" w:line="240" w:lineRule="auto"/>
        <w:rPr>
          <w:rFonts w:ascii="Times New Roman" w:eastAsia="Times New Roman" w:hAnsi="Times New Roman" w:cs="Times New Roman"/>
          <w:b/>
          <w:bCs/>
          <w:sz w:val="24"/>
          <w:szCs w:val="24"/>
        </w:rPr>
      </w:pPr>
      <w:r w:rsidRPr="00F54A39">
        <w:rPr>
          <w:rFonts w:ascii="Times New Roman" w:eastAsia="Times New Roman" w:hAnsi="Times New Roman" w:cs="Times New Roman"/>
          <w:sz w:val="24"/>
          <w:szCs w:val="24"/>
        </w:rPr>
        <w:t xml:space="preserve">In the determination of whether the student meets the qualitative and quantitative components, grades of “F”, “U”, “WF”, will not be considered as credits successfully completed.  </w:t>
      </w:r>
      <w:r w:rsidR="005375C8" w:rsidRPr="00F83F24">
        <w:rPr>
          <w:rFonts w:ascii="Times New Roman" w:eastAsia="Times New Roman" w:hAnsi="Times New Roman" w:cs="Times New Roman"/>
          <w:b/>
          <w:bCs/>
          <w:sz w:val="24"/>
          <w:szCs w:val="24"/>
        </w:rPr>
        <w:t xml:space="preserve">All course grades of “F” must be satisfactorily </w:t>
      </w:r>
      <w:r w:rsidR="00CE043F" w:rsidRPr="00F83F24">
        <w:rPr>
          <w:rFonts w:ascii="Times New Roman" w:eastAsia="Times New Roman" w:hAnsi="Times New Roman" w:cs="Times New Roman"/>
          <w:b/>
          <w:bCs/>
          <w:sz w:val="24"/>
          <w:szCs w:val="24"/>
        </w:rPr>
        <w:t>repeated,</w:t>
      </w:r>
      <w:r w:rsidR="005375C8" w:rsidRPr="00F83F24">
        <w:rPr>
          <w:rFonts w:ascii="Times New Roman" w:eastAsia="Times New Roman" w:hAnsi="Times New Roman" w:cs="Times New Roman"/>
          <w:b/>
          <w:bCs/>
          <w:sz w:val="24"/>
          <w:szCs w:val="24"/>
        </w:rPr>
        <w:t xml:space="preserve"> and all ‘Incomplete’ grades resolved prior to the student being promoted into the next year. “F” grades remain on students’ transcripts and continue to be calculated into the cumulative GPA.</w:t>
      </w:r>
      <w:r w:rsidR="005375C8" w:rsidRPr="00F83F24" w:rsidDel="00A26B6F">
        <w:rPr>
          <w:rFonts w:ascii="Times New Roman" w:eastAsia="Times New Roman" w:hAnsi="Times New Roman" w:cs="Times New Roman"/>
          <w:b/>
          <w:bCs/>
          <w:sz w:val="24"/>
          <w:szCs w:val="24"/>
        </w:rPr>
        <w:t xml:space="preserve"> </w:t>
      </w:r>
    </w:p>
    <w:p w14:paraId="70EEB383" w14:textId="77777777" w:rsidR="005C0A60" w:rsidRDefault="005C0A60" w:rsidP="00F54A39">
      <w:pPr>
        <w:pStyle w:val="BodyText"/>
        <w:spacing w:before="1"/>
        <w:rPr>
          <w:b/>
          <w:bCs/>
          <w:color w:val="333333"/>
          <w:u w:val="single"/>
        </w:rPr>
      </w:pPr>
    </w:p>
    <w:p w14:paraId="1FC42AC2" w14:textId="5CF65383" w:rsidR="00F54A39" w:rsidRPr="00EF75EE" w:rsidRDefault="00F54A39" w:rsidP="00F54A39">
      <w:pPr>
        <w:pStyle w:val="BodyText"/>
        <w:spacing w:before="1"/>
        <w:rPr>
          <w:b/>
          <w:bCs/>
          <w:u w:val="single"/>
        </w:rPr>
      </w:pPr>
      <w:r w:rsidRPr="00EF75EE">
        <w:rPr>
          <w:b/>
          <w:bCs/>
          <w:color w:val="333333"/>
          <w:u w:val="single"/>
        </w:rPr>
        <w:t>Maximum</w:t>
      </w:r>
      <w:r w:rsidRPr="00EF75EE">
        <w:rPr>
          <w:b/>
          <w:bCs/>
          <w:color w:val="333333"/>
          <w:spacing w:val="-8"/>
          <w:u w:val="single"/>
        </w:rPr>
        <w:t xml:space="preserve"> </w:t>
      </w:r>
      <w:r w:rsidRPr="00EF75EE">
        <w:rPr>
          <w:b/>
          <w:bCs/>
          <w:color w:val="333333"/>
          <w:u w:val="single"/>
        </w:rPr>
        <w:t>Time Frame</w:t>
      </w:r>
      <w:r w:rsidRPr="00EF75EE">
        <w:rPr>
          <w:b/>
          <w:bCs/>
          <w:color w:val="333333"/>
          <w:spacing w:val="-1"/>
          <w:u w:val="single"/>
        </w:rPr>
        <w:t xml:space="preserve"> </w:t>
      </w:r>
      <w:r w:rsidRPr="00EF75EE">
        <w:rPr>
          <w:b/>
          <w:bCs/>
          <w:color w:val="333333"/>
          <w:u w:val="single"/>
        </w:rPr>
        <w:t>Measure</w:t>
      </w:r>
    </w:p>
    <w:p w14:paraId="739519CA" w14:textId="77777777" w:rsidR="005375C8" w:rsidRDefault="005375C8" w:rsidP="00F54A39">
      <w:pPr>
        <w:rPr>
          <w:rFonts w:ascii="Times New Roman" w:hAnsi="Times New Roman" w:cs="Times New Roman"/>
          <w:color w:val="333333"/>
          <w:sz w:val="24"/>
          <w:szCs w:val="24"/>
        </w:rPr>
      </w:pPr>
    </w:p>
    <w:p w14:paraId="09C1B812" w14:textId="448D1616" w:rsidR="00F54A39" w:rsidRPr="00F54A39" w:rsidRDefault="00F54A39" w:rsidP="00F54A39">
      <w:pPr>
        <w:rPr>
          <w:rFonts w:ascii="Times New Roman" w:hAnsi="Times New Roman" w:cs="Times New Roman"/>
          <w:color w:val="333333"/>
          <w:sz w:val="24"/>
          <w:szCs w:val="24"/>
        </w:rPr>
      </w:pPr>
      <w:r w:rsidRPr="00F54A39">
        <w:rPr>
          <w:rFonts w:ascii="Times New Roman" w:hAnsi="Times New Roman" w:cs="Times New Roman"/>
          <w:color w:val="333333"/>
          <w:sz w:val="24"/>
          <w:szCs w:val="24"/>
        </w:rPr>
        <w:t>The maximum time allowed for each degree starts with the first term of enrollment after initial acceptance in the Meharry Medical College academic program, even if financial aid was not awarded during those terms.</w:t>
      </w:r>
    </w:p>
    <w:p w14:paraId="756040F6" w14:textId="77777777" w:rsidR="00F54A39" w:rsidRPr="00F54A39" w:rsidRDefault="00F54A39" w:rsidP="00F54A39">
      <w:pPr>
        <w:spacing w:after="0" w:line="240" w:lineRule="auto"/>
        <w:rPr>
          <w:rFonts w:ascii="Times New Roman" w:eastAsia="Times New Roman" w:hAnsi="Times New Roman" w:cs="Times New Roman"/>
          <w:sz w:val="24"/>
          <w:szCs w:val="24"/>
        </w:rPr>
      </w:pPr>
      <w:r w:rsidRPr="00F54A39">
        <w:rPr>
          <w:rFonts w:ascii="Times New Roman" w:eastAsia="Times New Roman" w:hAnsi="Times New Roman" w:cs="Times New Roman"/>
          <w:sz w:val="24"/>
          <w:szCs w:val="24"/>
        </w:rPr>
        <w:t xml:space="preserve">The maximum enrollment period for </w:t>
      </w:r>
      <w:proofErr w:type="gramStart"/>
      <w:r w:rsidRPr="00F54A39">
        <w:rPr>
          <w:rFonts w:ascii="Times New Roman" w:eastAsia="Times New Roman" w:hAnsi="Times New Roman" w:cs="Times New Roman"/>
          <w:sz w:val="24"/>
          <w:szCs w:val="24"/>
        </w:rPr>
        <w:t>Masters in Public Health</w:t>
      </w:r>
      <w:proofErr w:type="gramEnd"/>
      <w:r w:rsidRPr="00F54A39">
        <w:rPr>
          <w:rFonts w:ascii="Times New Roman" w:eastAsia="Times New Roman" w:hAnsi="Times New Roman" w:cs="Times New Roman"/>
          <w:sz w:val="24"/>
          <w:szCs w:val="24"/>
        </w:rPr>
        <w:t xml:space="preserve"> (MPH) students is three (3) years; </w:t>
      </w:r>
      <w:proofErr w:type="gramStart"/>
      <w:r w:rsidRPr="00F54A39">
        <w:rPr>
          <w:rFonts w:ascii="Times New Roman" w:eastAsia="Times New Roman" w:hAnsi="Times New Roman" w:cs="Times New Roman"/>
          <w:sz w:val="24"/>
          <w:szCs w:val="24"/>
        </w:rPr>
        <w:t>Masters of Health Science students</w:t>
      </w:r>
      <w:proofErr w:type="gramEnd"/>
      <w:r w:rsidRPr="00F54A39">
        <w:rPr>
          <w:rFonts w:ascii="Times New Roman" w:eastAsia="Times New Roman" w:hAnsi="Times New Roman" w:cs="Times New Roman"/>
          <w:sz w:val="24"/>
          <w:szCs w:val="24"/>
        </w:rPr>
        <w:t xml:space="preserve"> have one and one-half (1.5) years; School of Applied Computational Sciences (SACS), School of Global Health (GH) and Physician Assistant (PA) students have three and one-half (3.5) years.</w:t>
      </w:r>
    </w:p>
    <w:p w14:paraId="08A91EEC" w14:textId="77777777" w:rsidR="00F54A39" w:rsidRPr="00F54A39" w:rsidRDefault="00F54A39" w:rsidP="00F54A39">
      <w:pPr>
        <w:spacing w:after="0" w:line="240" w:lineRule="auto"/>
        <w:rPr>
          <w:rFonts w:ascii="Times New Roman" w:eastAsia="Times New Roman" w:hAnsi="Times New Roman" w:cs="Times New Roman"/>
          <w:sz w:val="24"/>
          <w:szCs w:val="24"/>
        </w:rPr>
      </w:pPr>
    </w:p>
    <w:p w14:paraId="5B13F975" w14:textId="77777777" w:rsidR="00F54A39" w:rsidRPr="00F54A39" w:rsidRDefault="00F54A39" w:rsidP="00F54A39">
      <w:pPr>
        <w:spacing w:after="0" w:line="240" w:lineRule="auto"/>
        <w:rPr>
          <w:rFonts w:ascii="Times New Roman" w:eastAsia="Times New Roman" w:hAnsi="Times New Roman" w:cs="Times New Roman"/>
          <w:sz w:val="24"/>
          <w:szCs w:val="24"/>
        </w:rPr>
      </w:pPr>
      <w:r w:rsidRPr="00F54A39">
        <w:rPr>
          <w:rFonts w:ascii="Times New Roman" w:eastAsia="Times New Roman" w:hAnsi="Times New Roman" w:cs="Times New Roman"/>
          <w:sz w:val="24"/>
          <w:szCs w:val="24"/>
        </w:rPr>
        <w:lastRenderedPageBreak/>
        <w:t xml:space="preserve">MPH students enrolled at least half-time (6 -8 credit hours) are eligible to receive financial aid for no more than six (6) academic semesters (3 years).  MHS students can receive financial aid for no more than three (3) academic semesters (1.5 years). GH, PA and SACS students can receive financial aid for no more than seven (7) academic semesters (3.5 years). A student must be enrolled in at least 6 credit hours to be eligible for financial aid. </w:t>
      </w:r>
    </w:p>
    <w:p w14:paraId="2855E069" w14:textId="77777777" w:rsidR="00F54A39" w:rsidRPr="00F54A39" w:rsidRDefault="00F54A39" w:rsidP="00F54A39">
      <w:pPr>
        <w:spacing w:after="0" w:line="240" w:lineRule="auto"/>
        <w:rPr>
          <w:rFonts w:ascii="Times New Roman" w:eastAsia="Times New Roman" w:hAnsi="Times New Roman" w:cs="Times New Roman"/>
          <w:sz w:val="24"/>
          <w:szCs w:val="24"/>
        </w:rPr>
      </w:pPr>
    </w:p>
    <w:p w14:paraId="018EECFF" w14:textId="77777777" w:rsidR="00F54A39" w:rsidRPr="00F54A39" w:rsidRDefault="00F54A39" w:rsidP="00F54A39">
      <w:pPr>
        <w:spacing w:after="0" w:line="240" w:lineRule="auto"/>
        <w:rPr>
          <w:rFonts w:ascii="Times New Roman" w:eastAsia="Times New Roman" w:hAnsi="Times New Roman" w:cs="Times New Roman"/>
          <w:sz w:val="24"/>
          <w:szCs w:val="24"/>
        </w:rPr>
      </w:pPr>
      <w:r w:rsidRPr="00F54A39">
        <w:rPr>
          <w:rFonts w:ascii="Times New Roman" w:eastAsia="Times New Roman" w:hAnsi="Times New Roman" w:cs="Times New Roman"/>
          <w:sz w:val="24"/>
          <w:szCs w:val="24"/>
        </w:rPr>
        <w:t>The maximum enrollment period for Ph.D. (doctoral) level students is nine (9) years.</w:t>
      </w:r>
    </w:p>
    <w:p w14:paraId="6326A5BC" w14:textId="77777777" w:rsidR="00F54A39" w:rsidRPr="00F54A39" w:rsidRDefault="00F54A39" w:rsidP="00F54A39">
      <w:pPr>
        <w:spacing w:after="0" w:line="240" w:lineRule="auto"/>
        <w:rPr>
          <w:rFonts w:ascii="Times New Roman" w:eastAsia="Times New Roman" w:hAnsi="Times New Roman" w:cs="Times New Roman"/>
          <w:sz w:val="24"/>
          <w:szCs w:val="24"/>
        </w:rPr>
      </w:pPr>
    </w:p>
    <w:p w14:paraId="5CB118DA" w14:textId="77777777" w:rsidR="00F54A39" w:rsidRPr="00F54A39" w:rsidRDefault="00F54A39" w:rsidP="00F54A39">
      <w:pPr>
        <w:spacing w:after="0" w:line="240" w:lineRule="auto"/>
        <w:rPr>
          <w:rFonts w:ascii="Times New Roman" w:eastAsia="Times New Roman" w:hAnsi="Times New Roman" w:cs="Times New Roman"/>
          <w:sz w:val="24"/>
          <w:szCs w:val="24"/>
        </w:rPr>
      </w:pPr>
      <w:r w:rsidRPr="00F54A39">
        <w:rPr>
          <w:rFonts w:ascii="Times New Roman" w:eastAsia="Times New Roman" w:hAnsi="Times New Roman" w:cs="Times New Roman"/>
          <w:sz w:val="24"/>
          <w:szCs w:val="24"/>
        </w:rPr>
        <w:t>Doctoral level students must always maintain full-time enrollment (9 credit hours or more) and are eligible to receive financial aid for no more than twelve semesters (6 years), if eligible.</w:t>
      </w:r>
    </w:p>
    <w:p w14:paraId="30A6AEE4" w14:textId="77777777" w:rsidR="00F25608" w:rsidRDefault="00F25608" w:rsidP="00F25608">
      <w:pPr>
        <w:rPr>
          <w:rFonts w:ascii="Times New Roman" w:hAnsi="Times New Roman" w:cs="Times New Roman"/>
          <w:sz w:val="24"/>
          <w:szCs w:val="24"/>
        </w:rPr>
      </w:pPr>
    </w:p>
    <w:p w14:paraId="2ED65D5E" w14:textId="0E753C3B" w:rsidR="00F54A39" w:rsidRPr="00F54A39" w:rsidRDefault="00F54A39" w:rsidP="00F25608">
      <w:pPr>
        <w:rPr>
          <w:rFonts w:ascii="Times New Roman" w:hAnsi="Times New Roman" w:cs="Times New Roman"/>
          <w:b/>
          <w:bCs/>
          <w:sz w:val="28"/>
          <w:szCs w:val="28"/>
          <w:u w:val="single"/>
        </w:rPr>
      </w:pPr>
      <w:proofErr w:type="gramStart"/>
      <w:r w:rsidRPr="00F54A39">
        <w:rPr>
          <w:rFonts w:ascii="Times New Roman" w:hAnsi="Times New Roman" w:cs="Times New Roman"/>
          <w:b/>
          <w:bCs/>
          <w:sz w:val="28"/>
          <w:szCs w:val="28"/>
          <w:u w:val="single"/>
        </w:rPr>
        <w:t>Masters</w:t>
      </w:r>
      <w:proofErr w:type="gramEnd"/>
      <w:r w:rsidRPr="00F54A39">
        <w:rPr>
          <w:rFonts w:ascii="Times New Roman" w:hAnsi="Times New Roman" w:cs="Times New Roman"/>
          <w:b/>
          <w:bCs/>
          <w:sz w:val="28"/>
          <w:szCs w:val="28"/>
          <w:u w:val="single"/>
        </w:rPr>
        <w:t xml:space="preserve"> </w:t>
      </w:r>
      <w:r w:rsidR="005C0A60">
        <w:rPr>
          <w:rFonts w:ascii="Times New Roman" w:hAnsi="Times New Roman" w:cs="Times New Roman"/>
          <w:b/>
          <w:bCs/>
          <w:sz w:val="28"/>
          <w:szCs w:val="28"/>
          <w:u w:val="single"/>
        </w:rPr>
        <w:t>L</w:t>
      </w:r>
      <w:r w:rsidRPr="00F54A39">
        <w:rPr>
          <w:rFonts w:ascii="Times New Roman" w:hAnsi="Times New Roman" w:cs="Times New Roman"/>
          <w:b/>
          <w:bCs/>
          <w:sz w:val="28"/>
          <w:szCs w:val="28"/>
          <w:u w:val="single"/>
        </w:rPr>
        <w:t>evel Academic Policy Requirements</w:t>
      </w:r>
    </w:p>
    <w:p w14:paraId="398E1A1C" w14:textId="479524A0" w:rsidR="00F54A39" w:rsidRDefault="00F54A39" w:rsidP="00F54A39">
      <w:pPr>
        <w:pStyle w:val="BodyText"/>
        <w:rPr>
          <w:color w:val="333333"/>
        </w:rPr>
      </w:pPr>
      <w:r>
        <w:rPr>
          <w:color w:val="333333"/>
        </w:rPr>
        <w:t xml:space="preserve">In addition to the measures referenced above to determine a student’s SAP, a student who is placed on probationary status by their school’s Evaluation and Promotions Committee is considered to have not met the standards of Financial Aid’s Satisfactory Academic Progress and is not eligible to receive federal financial aid. </w:t>
      </w:r>
    </w:p>
    <w:p w14:paraId="45991D47" w14:textId="77777777" w:rsidR="00F54A39" w:rsidRPr="00F54A39" w:rsidRDefault="00F54A39" w:rsidP="00F25608">
      <w:pPr>
        <w:rPr>
          <w:rFonts w:ascii="Times New Roman" w:hAnsi="Times New Roman" w:cs="Times New Roman"/>
          <w:sz w:val="24"/>
          <w:szCs w:val="24"/>
        </w:rPr>
      </w:pPr>
    </w:p>
    <w:p w14:paraId="5B06E4AB" w14:textId="77777777" w:rsidR="00F54A39" w:rsidRPr="00BF1BCC" w:rsidRDefault="00F54A39" w:rsidP="00F54A39">
      <w:pPr>
        <w:pStyle w:val="BodyText"/>
        <w:ind w:right="121"/>
        <w:rPr>
          <w:b/>
          <w:bCs/>
          <w:color w:val="333333"/>
          <w:u w:val="single"/>
        </w:rPr>
      </w:pPr>
      <w:r w:rsidRPr="00BF1BCC">
        <w:rPr>
          <w:b/>
          <w:bCs/>
          <w:color w:val="333333"/>
          <w:u w:val="single"/>
        </w:rPr>
        <w:t>Treatment of Audited Courses</w:t>
      </w:r>
    </w:p>
    <w:p w14:paraId="327F6364" w14:textId="77777777" w:rsidR="00F54A39" w:rsidRPr="00807BDF" w:rsidRDefault="00F54A39" w:rsidP="00F54A39">
      <w:pPr>
        <w:pStyle w:val="BodyText"/>
        <w:ind w:left="140" w:right="121"/>
        <w:rPr>
          <w:color w:val="333333"/>
          <w:sz w:val="16"/>
          <w:szCs w:val="16"/>
        </w:rPr>
      </w:pPr>
    </w:p>
    <w:p w14:paraId="5C14C30D" w14:textId="77777777" w:rsidR="00F54A39" w:rsidRDefault="00F54A39" w:rsidP="00F54A39">
      <w:pPr>
        <w:pStyle w:val="BodyText"/>
        <w:ind w:right="121"/>
      </w:pPr>
      <w:r>
        <w:rPr>
          <w:color w:val="333333"/>
        </w:rPr>
        <w:t>Because</w:t>
      </w:r>
      <w:r>
        <w:rPr>
          <w:color w:val="333333"/>
          <w:spacing w:val="-3"/>
        </w:rPr>
        <w:t xml:space="preserve"> </w:t>
      </w:r>
      <w:r>
        <w:rPr>
          <w:color w:val="333333"/>
        </w:rPr>
        <w:t>audited</w:t>
      </w:r>
      <w:r>
        <w:rPr>
          <w:color w:val="333333"/>
          <w:spacing w:val="-2"/>
        </w:rPr>
        <w:t xml:space="preserve"> </w:t>
      </w:r>
      <w:r>
        <w:rPr>
          <w:color w:val="333333"/>
        </w:rPr>
        <w:t>courses</w:t>
      </w:r>
      <w:r>
        <w:rPr>
          <w:color w:val="333333"/>
          <w:spacing w:val="-3"/>
        </w:rPr>
        <w:t xml:space="preserve"> </w:t>
      </w:r>
      <w:r>
        <w:rPr>
          <w:color w:val="333333"/>
        </w:rPr>
        <w:t>do not apply to the student’s degree and students cannot receive financial aid for such courses, they are not</w:t>
      </w:r>
      <w:r>
        <w:rPr>
          <w:color w:val="333333"/>
          <w:spacing w:val="1"/>
        </w:rPr>
        <w:t xml:space="preserve"> </w:t>
      </w:r>
      <w:r>
        <w:rPr>
          <w:color w:val="333333"/>
        </w:rPr>
        <w:t>evaluated</w:t>
      </w:r>
      <w:r>
        <w:rPr>
          <w:color w:val="333333"/>
          <w:spacing w:val="5"/>
        </w:rPr>
        <w:t xml:space="preserve"> </w:t>
      </w:r>
      <w:r>
        <w:rPr>
          <w:color w:val="333333"/>
        </w:rPr>
        <w:t>for</w:t>
      </w:r>
      <w:r>
        <w:rPr>
          <w:color w:val="333333"/>
          <w:spacing w:val="3"/>
        </w:rPr>
        <w:t xml:space="preserve"> </w:t>
      </w:r>
      <w:r>
        <w:rPr>
          <w:color w:val="333333"/>
        </w:rPr>
        <w:t>SAP.</w:t>
      </w:r>
    </w:p>
    <w:p w14:paraId="238BADC1" w14:textId="77777777" w:rsidR="00F54A39" w:rsidRPr="00807BDF" w:rsidRDefault="00F54A39" w:rsidP="00F54A39">
      <w:pPr>
        <w:pStyle w:val="BodyText"/>
        <w:spacing w:before="2"/>
        <w:rPr>
          <w:sz w:val="16"/>
          <w:szCs w:val="16"/>
        </w:rPr>
      </w:pPr>
    </w:p>
    <w:p w14:paraId="40958B65" w14:textId="77777777" w:rsidR="00F54A39" w:rsidRPr="00BF1BCC" w:rsidRDefault="00F54A39" w:rsidP="00F54A39">
      <w:pPr>
        <w:pStyle w:val="BodyText"/>
        <w:spacing w:before="1"/>
        <w:rPr>
          <w:b/>
          <w:bCs/>
          <w:u w:val="single"/>
        </w:rPr>
      </w:pPr>
      <w:r w:rsidRPr="00BF1BCC">
        <w:rPr>
          <w:b/>
          <w:bCs/>
          <w:color w:val="333333"/>
          <w:u w:val="single"/>
        </w:rPr>
        <w:t>Treatment</w:t>
      </w:r>
      <w:r w:rsidRPr="00BF1BCC">
        <w:rPr>
          <w:b/>
          <w:bCs/>
          <w:color w:val="333333"/>
          <w:spacing w:val="-1"/>
          <w:u w:val="single"/>
        </w:rPr>
        <w:t xml:space="preserve"> </w:t>
      </w:r>
      <w:r w:rsidRPr="00BF1BCC">
        <w:rPr>
          <w:b/>
          <w:bCs/>
          <w:color w:val="333333"/>
          <w:u w:val="single"/>
        </w:rPr>
        <w:t>of</w:t>
      </w:r>
      <w:r w:rsidRPr="00BF1BCC">
        <w:rPr>
          <w:b/>
          <w:bCs/>
          <w:color w:val="333333"/>
          <w:spacing w:val="-8"/>
          <w:u w:val="single"/>
        </w:rPr>
        <w:t xml:space="preserve"> </w:t>
      </w:r>
      <w:r w:rsidRPr="00BF1BCC">
        <w:rPr>
          <w:b/>
          <w:bCs/>
          <w:color w:val="333333"/>
          <w:u w:val="single"/>
        </w:rPr>
        <w:t>Pre-requisite</w:t>
      </w:r>
      <w:r w:rsidRPr="00BF1BCC">
        <w:rPr>
          <w:b/>
          <w:bCs/>
          <w:color w:val="333333"/>
          <w:spacing w:val="-1"/>
          <w:u w:val="single"/>
        </w:rPr>
        <w:t xml:space="preserve"> </w:t>
      </w:r>
      <w:r w:rsidRPr="00BF1BCC">
        <w:rPr>
          <w:b/>
          <w:bCs/>
          <w:color w:val="333333"/>
          <w:u w:val="single"/>
        </w:rPr>
        <w:t>Courses</w:t>
      </w:r>
    </w:p>
    <w:p w14:paraId="44118A11" w14:textId="77777777" w:rsidR="00F54A39" w:rsidRDefault="00F54A39" w:rsidP="00F54A39">
      <w:pPr>
        <w:pStyle w:val="BodyText"/>
        <w:spacing w:before="2"/>
      </w:pPr>
    </w:p>
    <w:p w14:paraId="6FEA88FC" w14:textId="77777777" w:rsidR="00F54A39" w:rsidRDefault="00F54A39" w:rsidP="00F54A39">
      <w:pPr>
        <w:pStyle w:val="BodyText"/>
        <w:spacing w:line="235" w:lineRule="auto"/>
        <w:ind w:right="175"/>
      </w:pPr>
      <w:r>
        <w:rPr>
          <w:color w:val="333333"/>
        </w:rPr>
        <w:t>Pre-requisites</w:t>
      </w:r>
      <w:r>
        <w:rPr>
          <w:color w:val="333333"/>
          <w:spacing w:val="-4"/>
        </w:rPr>
        <w:t xml:space="preserve"> </w:t>
      </w:r>
      <w:r>
        <w:rPr>
          <w:color w:val="333333"/>
        </w:rPr>
        <w:t>or</w:t>
      </w:r>
      <w:r>
        <w:rPr>
          <w:color w:val="333333"/>
          <w:spacing w:val="-1"/>
        </w:rPr>
        <w:t xml:space="preserve"> </w:t>
      </w:r>
      <w:r>
        <w:rPr>
          <w:color w:val="333333"/>
        </w:rPr>
        <w:t>preparatory</w:t>
      </w:r>
      <w:r>
        <w:rPr>
          <w:color w:val="333333"/>
          <w:spacing w:val="-12"/>
        </w:rPr>
        <w:t xml:space="preserve"> </w:t>
      </w:r>
      <w:r>
        <w:rPr>
          <w:color w:val="333333"/>
        </w:rPr>
        <w:t>courses</w:t>
      </w:r>
      <w:r>
        <w:rPr>
          <w:color w:val="333333"/>
          <w:spacing w:val="-4"/>
        </w:rPr>
        <w:t xml:space="preserve"> </w:t>
      </w:r>
      <w:r>
        <w:rPr>
          <w:color w:val="333333"/>
        </w:rPr>
        <w:t>are</w:t>
      </w:r>
      <w:r>
        <w:rPr>
          <w:color w:val="333333"/>
          <w:spacing w:val="-7"/>
        </w:rPr>
        <w:t xml:space="preserve"> </w:t>
      </w:r>
      <w:r>
        <w:rPr>
          <w:color w:val="333333"/>
        </w:rPr>
        <w:t>those</w:t>
      </w:r>
      <w:r>
        <w:rPr>
          <w:color w:val="333333"/>
          <w:spacing w:val="-3"/>
        </w:rPr>
        <w:t xml:space="preserve"> </w:t>
      </w:r>
      <w:r>
        <w:rPr>
          <w:color w:val="333333"/>
        </w:rPr>
        <w:t>which</w:t>
      </w:r>
      <w:r>
        <w:rPr>
          <w:color w:val="333333"/>
          <w:spacing w:val="-7"/>
        </w:rPr>
        <w:t xml:space="preserve"> </w:t>
      </w:r>
      <w:r>
        <w:rPr>
          <w:color w:val="333333"/>
        </w:rPr>
        <w:t>a</w:t>
      </w:r>
      <w:r>
        <w:rPr>
          <w:color w:val="333333"/>
          <w:spacing w:val="-3"/>
        </w:rPr>
        <w:t xml:space="preserve"> </w:t>
      </w:r>
      <w:r>
        <w:rPr>
          <w:color w:val="333333"/>
        </w:rPr>
        <w:t>student</w:t>
      </w:r>
      <w:r>
        <w:rPr>
          <w:color w:val="333333"/>
          <w:spacing w:val="3"/>
        </w:rPr>
        <w:t xml:space="preserve"> </w:t>
      </w:r>
      <w:r>
        <w:rPr>
          <w:color w:val="333333"/>
        </w:rPr>
        <w:t>must</w:t>
      </w:r>
      <w:r>
        <w:rPr>
          <w:color w:val="333333"/>
          <w:spacing w:val="2"/>
        </w:rPr>
        <w:t xml:space="preserve"> </w:t>
      </w:r>
      <w:r>
        <w:rPr>
          <w:color w:val="333333"/>
        </w:rPr>
        <w:t>complete</w:t>
      </w:r>
      <w:r>
        <w:rPr>
          <w:color w:val="333333"/>
          <w:spacing w:val="-3"/>
        </w:rPr>
        <w:t xml:space="preserve"> </w:t>
      </w:r>
      <w:r>
        <w:rPr>
          <w:color w:val="333333"/>
        </w:rPr>
        <w:t>to</w:t>
      </w:r>
      <w:r>
        <w:rPr>
          <w:color w:val="333333"/>
          <w:spacing w:val="-2"/>
        </w:rPr>
        <w:t xml:space="preserve"> </w:t>
      </w:r>
      <w:r>
        <w:rPr>
          <w:color w:val="333333"/>
        </w:rPr>
        <w:t>meet</w:t>
      </w:r>
      <w:r>
        <w:rPr>
          <w:color w:val="333333"/>
          <w:spacing w:val="3"/>
        </w:rPr>
        <w:t xml:space="preserve"> </w:t>
      </w:r>
      <w:r>
        <w:rPr>
          <w:color w:val="333333"/>
        </w:rPr>
        <w:t>admission</w:t>
      </w:r>
      <w:r>
        <w:rPr>
          <w:color w:val="333333"/>
          <w:spacing w:val="-57"/>
        </w:rPr>
        <w:t xml:space="preserve"> </w:t>
      </w:r>
      <w:r>
        <w:rPr>
          <w:color w:val="333333"/>
        </w:rPr>
        <w:t>requirements</w:t>
      </w:r>
      <w:r>
        <w:rPr>
          <w:color w:val="333333"/>
          <w:spacing w:val="-3"/>
        </w:rPr>
        <w:t xml:space="preserve"> </w:t>
      </w:r>
      <w:r>
        <w:rPr>
          <w:color w:val="333333"/>
        </w:rPr>
        <w:t>into</w:t>
      </w:r>
      <w:r>
        <w:rPr>
          <w:color w:val="333333"/>
          <w:spacing w:val="5"/>
        </w:rPr>
        <w:t xml:space="preserve"> </w:t>
      </w:r>
      <w:r>
        <w:rPr>
          <w:color w:val="333333"/>
        </w:rPr>
        <w:t>a</w:t>
      </w:r>
      <w:r>
        <w:rPr>
          <w:color w:val="333333"/>
          <w:spacing w:val="-5"/>
        </w:rPr>
        <w:t xml:space="preserve"> </w:t>
      </w:r>
      <w:r>
        <w:rPr>
          <w:color w:val="333333"/>
        </w:rPr>
        <w:t>degree program</w:t>
      </w:r>
      <w:r>
        <w:rPr>
          <w:color w:val="333333"/>
          <w:spacing w:val="-4"/>
        </w:rPr>
        <w:t xml:space="preserve"> </w:t>
      </w:r>
      <w:r>
        <w:rPr>
          <w:color w:val="333333"/>
        </w:rPr>
        <w:t>but</w:t>
      </w:r>
      <w:r>
        <w:rPr>
          <w:color w:val="333333"/>
          <w:spacing w:val="6"/>
        </w:rPr>
        <w:t xml:space="preserve"> </w:t>
      </w:r>
      <w:r>
        <w:rPr>
          <w:color w:val="333333"/>
        </w:rPr>
        <w:t>do</w:t>
      </w:r>
      <w:r>
        <w:rPr>
          <w:color w:val="333333"/>
          <w:spacing w:val="4"/>
        </w:rPr>
        <w:t xml:space="preserve"> </w:t>
      </w:r>
      <w:r>
        <w:rPr>
          <w:color w:val="333333"/>
        </w:rPr>
        <w:t>not</w:t>
      </w:r>
      <w:r>
        <w:rPr>
          <w:color w:val="333333"/>
          <w:spacing w:val="1"/>
        </w:rPr>
        <w:t xml:space="preserve"> </w:t>
      </w:r>
      <w:r>
        <w:rPr>
          <w:color w:val="333333"/>
        </w:rPr>
        <w:t>count</w:t>
      </w:r>
      <w:r>
        <w:rPr>
          <w:color w:val="333333"/>
          <w:spacing w:val="1"/>
        </w:rPr>
        <w:t xml:space="preserve"> </w:t>
      </w:r>
      <w:r>
        <w:rPr>
          <w:color w:val="333333"/>
        </w:rPr>
        <w:t>toward</w:t>
      </w:r>
      <w:r>
        <w:rPr>
          <w:color w:val="333333"/>
          <w:spacing w:val="-4"/>
        </w:rPr>
        <w:t xml:space="preserve"> </w:t>
      </w:r>
      <w:r>
        <w:rPr>
          <w:color w:val="333333"/>
        </w:rPr>
        <w:t>the student’s</w:t>
      </w:r>
      <w:r>
        <w:rPr>
          <w:color w:val="333333"/>
          <w:spacing w:val="-2"/>
        </w:rPr>
        <w:t xml:space="preserve"> </w:t>
      </w:r>
      <w:r>
        <w:rPr>
          <w:color w:val="333333"/>
        </w:rPr>
        <w:t>degree requirements</w:t>
      </w:r>
      <w:r>
        <w:rPr>
          <w:b/>
          <w:color w:val="333333"/>
        </w:rPr>
        <w:t xml:space="preserve">. </w:t>
      </w:r>
      <w:r>
        <w:rPr>
          <w:bCs/>
          <w:color w:val="333333"/>
        </w:rPr>
        <w:t xml:space="preserve">Therefore, they are excluded from SAP evaluation. </w:t>
      </w:r>
    </w:p>
    <w:p w14:paraId="13963172" w14:textId="77777777" w:rsidR="00F54A39" w:rsidRDefault="00F54A39" w:rsidP="00F54A39">
      <w:pPr>
        <w:pStyle w:val="BodyText"/>
        <w:spacing w:before="1"/>
      </w:pPr>
    </w:p>
    <w:p w14:paraId="03F3ACAC" w14:textId="77777777" w:rsidR="00F54A39" w:rsidRPr="00BF1BCC" w:rsidRDefault="00F54A39" w:rsidP="00F54A39">
      <w:pPr>
        <w:pStyle w:val="BodyText"/>
        <w:rPr>
          <w:b/>
          <w:bCs/>
          <w:u w:val="single"/>
        </w:rPr>
      </w:pPr>
      <w:r w:rsidRPr="00BF1BCC">
        <w:rPr>
          <w:b/>
          <w:bCs/>
          <w:color w:val="333333"/>
          <w:u w:val="single"/>
        </w:rPr>
        <w:t>Treatment of</w:t>
      </w:r>
      <w:r w:rsidRPr="00BF1BCC">
        <w:rPr>
          <w:b/>
          <w:bCs/>
          <w:color w:val="333333"/>
          <w:spacing w:val="-8"/>
          <w:u w:val="single"/>
        </w:rPr>
        <w:t xml:space="preserve"> </w:t>
      </w:r>
      <w:r w:rsidRPr="00BF1BCC">
        <w:rPr>
          <w:b/>
          <w:bCs/>
          <w:color w:val="333333"/>
          <w:u w:val="single"/>
        </w:rPr>
        <w:t>Repeated Courses</w:t>
      </w:r>
    </w:p>
    <w:p w14:paraId="3633F630" w14:textId="77777777" w:rsidR="00F54A39" w:rsidRDefault="00F54A39" w:rsidP="00F54A39">
      <w:pPr>
        <w:pStyle w:val="BodyText"/>
      </w:pPr>
    </w:p>
    <w:p w14:paraId="02784FA8" w14:textId="77777777" w:rsidR="00F54A39" w:rsidRDefault="00F54A39" w:rsidP="00F54A39">
      <w:pPr>
        <w:pStyle w:val="BodyText"/>
      </w:pPr>
      <w:r>
        <w:rPr>
          <w:color w:val="333333"/>
        </w:rPr>
        <w:t>If</w:t>
      </w:r>
      <w:r>
        <w:rPr>
          <w:color w:val="333333"/>
          <w:spacing w:val="-9"/>
        </w:rPr>
        <w:t xml:space="preserve"> </w:t>
      </w:r>
      <w:r>
        <w:rPr>
          <w:color w:val="333333"/>
        </w:rPr>
        <w:t>the</w:t>
      </w:r>
      <w:r>
        <w:rPr>
          <w:color w:val="333333"/>
          <w:spacing w:val="-2"/>
        </w:rPr>
        <w:t xml:space="preserve"> </w:t>
      </w:r>
      <w:r>
        <w:rPr>
          <w:color w:val="333333"/>
        </w:rPr>
        <w:t>student</w:t>
      </w:r>
      <w:r>
        <w:rPr>
          <w:color w:val="333333"/>
          <w:spacing w:val="4"/>
        </w:rPr>
        <w:t xml:space="preserve"> </w:t>
      </w:r>
      <w:r>
        <w:rPr>
          <w:color w:val="333333"/>
        </w:rPr>
        <w:t>repeats</w:t>
      </w:r>
      <w:r>
        <w:rPr>
          <w:color w:val="333333"/>
          <w:spacing w:val="-3"/>
        </w:rPr>
        <w:t xml:space="preserve"> </w:t>
      </w:r>
      <w:r>
        <w:rPr>
          <w:color w:val="333333"/>
        </w:rPr>
        <w:t>a</w:t>
      </w:r>
      <w:r>
        <w:rPr>
          <w:color w:val="333333"/>
          <w:spacing w:val="-2"/>
        </w:rPr>
        <w:t xml:space="preserve"> </w:t>
      </w:r>
      <w:r>
        <w:rPr>
          <w:color w:val="333333"/>
        </w:rPr>
        <w:t>course,</w:t>
      </w:r>
      <w:r>
        <w:rPr>
          <w:color w:val="333333"/>
          <w:spacing w:val="-8"/>
        </w:rPr>
        <w:t xml:space="preserve"> </w:t>
      </w:r>
      <w:r>
        <w:rPr>
          <w:color w:val="333333"/>
        </w:rPr>
        <w:t>those</w:t>
      </w:r>
      <w:r>
        <w:rPr>
          <w:color w:val="333333"/>
          <w:spacing w:val="-1"/>
        </w:rPr>
        <w:t xml:space="preserve"> </w:t>
      </w:r>
      <w:r>
        <w:rPr>
          <w:color w:val="333333"/>
        </w:rPr>
        <w:t>credits</w:t>
      </w:r>
      <w:r>
        <w:rPr>
          <w:color w:val="333333"/>
          <w:spacing w:val="-3"/>
        </w:rPr>
        <w:t xml:space="preserve"> </w:t>
      </w:r>
      <w:r>
        <w:rPr>
          <w:color w:val="333333"/>
        </w:rPr>
        <w:t>are</w:t>
      </w:r>
      <w:r>
        <w:rPr>
          <w:color w:val="333333"/>
          <w:spacing w:val="-2"/>
        </w:rPr>
        <w:t xml:space="preserve"> </w:t>
      </w:r>
      <w:r>
        <w:rPr>
          <w:color w:val="333333"/>
        </w:rPr>
        <w:t>counted</w:t>
      </w:r>
      <w:r>
        <w:rPr>
          <w:color w:val="333333"/>
          <w:spacing w:val="-1"/>
        </w:rPr>
        <w:t xml:space="preserve"> </w:t>
      </w:r>
      <w:r>
        <w:rPr>
          <w:color w:val="333333"/>
        </w:rPr>
        <w:t>when</w:t>
      </w:r>
      <w:r>
        <w:rPr>
          <w:color w:val="333333"/>
          <w:spacing w:val="-6"/>
        </w:rPr>
        <w:t xml:space="preserve"> </w:t>
      </w:r>
      <w:r>
        <w:rPr>
          <w:color w:val="333333"/>
        </w:rPr>
        <w:t>calculating</w:t>
      </w:r>
      <w:r>
        <w:rPr>
          <w:color w:val="333333"/>
          <w:spacing w:val="-1"/>
        </w:rPr>
        <w:t xml:space="preserve"> </w:t>
      </w:r>
      <w:r>
        <w:rPr>
          <w:color w:val="333333"/>
        </w:rPr>
        <w:t>the</w:t>
      </w:r>
      <w:r>
        <w:rPr>
          <w:color w:val="333333"/>
          <w:spacing w:val="-2"/>
        </w:rPr>
        <w:t xml:space="preserve"> </w:t>
      </w:r>
      <w:r>
        <w:rPr>
          <w:color w:val="333333"/>
        </w:rPr>
        <w:t>quantitative</w:t>
      </w:r>
      <w:r>
        <w:rPr>
          <w:color w:val="333333"/>
          <w:spacing w:val="-2"/>
        </w:rPr>
        <w:t xml:space="preserve"> </w:t>
      </w:r>
      <w:r>
        <w:rPr>
          <w:color w:val="333333"/>
        </w:rPr>
        <w:t>and</w:t>
      </w:r>
      <w:r>
        <w:rPr>
          <w:color w:val="333333"/>
          <w:spacing w:val="-57"/>
        </w:rPr>
        <w:t xml:space="preserve"> </w:t>
      </w:r>
      <w:r>
        <w:rPr>
          <w:color w:val="333333"/>
        </w:rPr>
        <w:t>maximum</w:t>
      </w:r>
      <w:r>
        <w:rPr>
          <w:color w:val="333333"/>
          <w:spacing w:val="-8"/>
        </w:rPr>
        <w:t xml:space="preserve"> </w:t>
      </w:r>
      <w:r>
        <w:rPr>
          <w:color w:val="333333"/>
        </w:rPr>
        <w:t>timeframe</w:t>
      </w:r>
      <w:r>
        <w:rPr>
          <w:color w:val="333333"/>
          <w:spacing w:val="6"/>
        </w:rPr>
        <w:t xml:space="preserve"> </w:t>
      </w:r>
      <w:r>
        <w:rPr>
          <w:color w:val="333333"/>
        </w:rPr>
        <w:t>measures.</w:t>
      </w:r>
    </w:p>
    <w:p w14:paraId="5C9486B1" w14:textId="77777777" w:rsidR="00F54A39" w:rsidRDefault="00F54A39" w:rsidP="00F54A39">
      <w:pPr>
        <w:pStyle w:val="BodyText"/>
        <w:spacing w:before="9"/>
        <w:rPr>
          <w:sz w:val="23"/>
        </w:rPr>
      </w:pPr>
    </w:p>
    <w:p w14:paraId="49002A04" w14:textId="77777777" w:rsidR="00F54A39" w:rsidRDefault="00F54A39" w:rsidP="00F54A39">
      <w:pPr>
        <w:pStyle w:val="BodyText"/>
        <w:ind w:right="69"/>
        <w:rPr>
          <w:color w:val="333333"/>
          <w:spacing w:val="-10"/>
        </w:rPr>
      </w:pPr>
      <w:r>
        <w:rPr>
          <w:color w:val="333333"/>
        </w:rPr>
        <w:t>Courses that a student repeat may be included when determining a student’s enrollment status</w:t>
      </w:r>
      <w:r>
        <w:rPr>
          <w:color w:val="333333"/>
          <w:spacing w:val="1"/>
        </w:rPr>
        <w:t xml:space="preserve"> </w:t>
      </w:r>
      <w:r>
        <w:rPr>
          <w:color w:val="333333"/>
        </w:rPr>
        <w:t>for</w:t>
      </w:r>
      <w:r>
        <w:rPr>
          <w:color w:val="333333"/>
          <w:spacing w:val="-2"/>
        </w:rPr>
        <w:t xml:space="preserve"> </w:t>
      </w:r>
      <w:r>
        <w:rPr>
          <w:color w:val="333333"/>
        </w:rPr>
        <w:t>Title</w:t>
      </w:r>
      <w:r>
        <w:rPr>
          <w:color w:val="333333"/>
          <w:spacing w:val="-3"/>
        </w:rPr>
        <w:t xml:space="preserve"> </w:t>
      </w:r>
      <w:r>
        <w:rPr>
          <w:color w:val="333333"/>
        </w:rPr>
        <w:t>IV-federal</w:t>
      </w:r>
      <w:r>
        <w:rPr>
          <w:color w:val="333333"/>
          <w:spacing w:val="-6"/>
        </w:rPr>
        <w:t xml:space="preserve"> </w:t>
      </w:r>
      <w:r>
        <w:rPr>
          <w:color w:val="333333"/>
        </w:rPr>
        <w:t>student</w:t>
      </w:r>
      <w:r>
        <w:rPr>
          <w:color w:val="333333"/>
          <w:spacing w:val="2"/>
        </w:rPr>
        <w:t xml:space="preserve"> </w:t>
      </w:r>
      <w:r>
        <w:rPr>
          <w:color w:val="333333"/>
        </w:rPr>
        <w:t>aid</w:t>
      </w:r>
      <w:r>
        <w:rPr>
          <w:color w:val="333333"/>
          <w:spacing w:val="-2"/>
        </w:rPr>
        <w:t xml:space="preserve"> </w:t>
      </w:r>
      <w:r>
        <w:rPr>
          <w:color w:val="333333"/>
        </w:rPr>
        <w:t>purposes</w:t>
      </w:r>
      <w:r>
        <w:rPr>
          <w:color w:val="333333"/>
          <w:spacing w:val="-4"/>
        </w:rPr>
        <w:t xml:space="preserve"> </w:t>
      </w:r>
      <w:r>
        <w:rPr>
          <w:color w:val="333333"/>
        </w:rPr>
        <w:t>if it</w:t>
      </w:r>
      <w:r>
        <w:rPr>
          <w:color w:val="333333"/>
          <w:spacing w:val="7"/>
        </w:rPr>
        <w:t xml:space="preserve"> </w:t>
      </w:r>
      <w:r>
        <w:rPr>
          <w:color w:val="333333"/>
        </w:rPr>
        <w:t xml:space="preserve">is </w:t>
      </w:r>
      <w:r w:rsidRPr="000815D4">
        <w:rPr>
          <w:b/>
          <w:bCs/>
          <w:color w:val="333333"/>
        </w:rPr>
        <w:t>not</w:t>
      </w:r>
      <w:r>
        <w:rPr>
          <w:color w:val="333333"/>
          <w:spacing w:val="3"/>
        </w:rPr>
        <w:t xml:space="preserve"> </w:t>
      </w:r>
      <w:r>
        <w:rPr>
          <w:color w:val="333333"/>
        </w:rPr>
        <w:t>a</w:t>
      </w:r>
      <w:r>
        <w:rPr>
          <w:color w:val="333333"/>
          <w:spacing w:val="-8"/>
        </w:rPr>
        <w:t xml:space="preserve"> </w:t>
      </w:r>
      <w:r>
        <w:rPr>
          <w:color w:val="333333"/>
        </w:rPr>
        <w:t>result</w:t>
      </w:r>
      <w:r>
        <w:rPr>
          <w:color w:val="333333"/>
          <w:spacing w:val="-2"/>
        </w:rPr>
        <w:t xml:space="preserve"> </w:t>
      </w:r>
      <w:r>
        <w:rPr>
          <w:color w:val="333333"/>
        </w:rPr>
        <w:t>of:</w:t>
      </w:r>
      <w:r>
        <w:rPr>
          <w:color w:val="333333"/>
          <w:spacing w:val="-10"/>
        </w:rPr>
        <w:t xml:space="preserve"> </w:t>
      </w:r>
    </w:p>
    <w:p w14:paraId="2658B3A5" w14:textId="77777777" w:rsidR="00F54A39" w:rsidRDefault="00F54A39" w:rsidP="00F54A39">
      <w:pPr>
        <w:pStyle w:val="BodyText"/>
        <w:ind w:left="140" w:right="69"/>
        <w:rPr>
          <w:color w:val="333333"/>
          <w:spacing w:val="-10"/>
        </w:rPr>
      </w:pPr>
    </w:p>
    <w:p w14:paraId="33F092C4" w14:textId="77777777" w:rsidR="00F54A39" w:rsidRDefault="00F54A39" w:rsidP="00F54A39">
      <w:pPr>
        <w:pStyle w:val="BodyText"/>
        <w:numPr>
          <w:ilvl w:val="0"/>
          <w:numId w:val="1"/>
        </w:numPr>
        <w:ind w:right="69"/>
        <w:rPr>
          <w:color w:val="333333"/>
        </w:rPr>
      </w:pPr>
      <w:r>
        <w:rPr>
          <w:color w:val="333333"/>
        </w:rPr>
        <w:t xml:space="preserve">more than one repetition of a previously passed course, or </w:t>
      </w:r>
    </w:p>
    <w:p w14:paraId="2F3B2A2B" w14:textId="77777777" w:rsidR="00F54A39" w:rsidRDefault="00F54A39" w:rsidP="00F54A39">
      <w:pPr>
        <w:pStyle w:val="BodyText"/>
        <w:numPr>
          <w:ilvl w:val="0"/>
          <w:numId w:val="1"/>
        </w:numPr>
        <w:ind w:right="69"/>
      </w:pPr>
      <w:r>
        <w:rPr>
          <w:color w:val="333333"/>
        </w:rPr>
        <w:t>any repetition of a previously passed course due the student</w:t>
      </w:r>
      <w:r>
        <w:rPr>
          <w:color w:val="333333"/>
          <w:spacing w:val="1"/>
        </w:rPr>
        <w:t xml:space="preserve"> </w:t>
      </w:r>
      <w:r>
        <w:rPr>
          <w:color w:val="333333"/>
        </w:rPr>
        <w:t>failing other coursework. (This rule is not related to SAP requirements but is a general financial</w:t>
      </w:r>
      <w:r>
        <w:rPr>
          <w:color w:val="333333"/>
          <w:spacing w:val="1"/>
        </w:rPr>
        <w:t xml:space="preserve"> </w:t>
      </w:r>
      <w:r>
        <w:rPr>
          <w:color w:val="333333"/>
        </w:rPr>
        <w:t>aid</w:t>
      </w:r>
      <w:r>
        <w:rPr>
          <w:color w:val="333333"/>
          <w:spacing w:val="1"/>
        </w:rPr>
        <w:t xml:space="preserve"> </w:t>
      </w:r>
      <w:r>
        <w:rPr>
          <w:color w:val="333333"/>
        </w:rPr>
        <w:t>eligibility</w:t>
      </w:r>
      <w:r>
        <w:rPr>
          <w:color w:val="333333"/>
          <w:spacing w:val="-8"/>
        </w:rPr>
        <w:t xml:space="preserve"> </w:t>
      </w:r>
      <w:r>
        <w:rPr>
          <w:color w:val="333333"/>
        </w:rPr>
        <w:t>requirement.)</w:t>
      </w:r>
    </w:p>
    <w:p w14:paraId="0BCD799C" w14:textId="77777777" w:rsidR="00F54A39" w:rsidRDefault="00F54A39" w:rsidP="00F54A39">
      <w:pPr>
        <w:pStyle w:val="BodyText"/>
      </w:pPr>
    </w:p>
    <w:p w14:paraId="2F07BEC9" w14:textId="77777777" w:rsidR="004170D3" w:rsidRDefault="004170D3" w:rsidP="00F54A39">
      <w:pPr>
        <w:pStyle w:val="BodyText"/>
        <w:rPr>
          <w:b/>
          <w:bCs/>
          <w:color w:val="333333"/>
          <w:u w:val="single"/>
        </w:rPr>
      </w:pPr>
    </w:p>
    <w:p w14:paraId="64BEFBCF" w14:textId="1CB035AC" w:rsidR="00F54A39" w:rsidRPr="00BF1BCC" w:rsidRDefault="00F54A39" w:rsidP="00F54A39">
      <w:pPr>
        <w:pStyle w:val="BodyText"/>
        <w:rPr>
          <w:b/>
          <w:bCs/>
          <w:u w:val="single"/>
        </w:rPr>
      </w:pPr>
      <w:r w:rsidRPr="00BF1BCC">
        <w:rPr>
          <w:b/>
          <w:bCs/>
          <w:color w:val="333333"/>
          <w:u w:val="single"/>
        </w:rPr>
        <w:t>Effect</w:t>
      </w:r>
      <w:r w:rsidRPr="00BF1BCC">
        <w:rPr>
          <w:b/>
          <w:bCs/>
          <w:color w:val="333333"/>
          <w:spacing w:val="2"/>
          <w:u w:val="single"/>
        </w:rPr>
        <w:t xml:space="preserve"> </w:t>
      </w:r>
      <w:r w:rsidRPr="00BF1BCC">
        <w:rPr>
          <w:b/>
          <w:bCs/>
          <w:color w:val="333333"/>
          <w:u w:val="single"/>
        </w:rPr>
        <w:t>of</w:t>
      </w:r>
      <w:r w:rsidRPr="00BF1BCC">
        <w:rPr>
          <w:b/>
          <w:bCs/>
          <w:color w:val="333333"/>
          <w:spacing w:val="-9"/>
          <w:u w:val="single"/>
        </w:rPr>
        <w:t xml:space="preserve"> </w:t>
      </w:r>
      <w:r w:rsidRPr="00BF1BCC">
        <w:rPr>
          <w:b/>
          <w:bCs/>
          <w:color w:val="333333"/>
          <w:u w:val="single"/>
        </w:rPr>
        <w:t>Dropping</w:t>
      </w:r>
      <w:r w:rsidRPr="00BF1BCC">
        <w:rPr>
          <w:b/>
          <w:bCs/>
          <w:color w:val="333333"/>
          <w:spacing w:val="-2"/>
          <w:u w:val="single"/>
        </w:rPr>
        <w:t xml:space="preserve"> </w:t>
      </w:r>
      <w:r w:rsidRPr="00BF1BCC">
        <w:rPr>
          <w:b/>
          <w:bCs/>
          <w:color w:val="333333"/>
          <w:u w:val="single"/>
        </w:rPr>
        <w:t>or</w:t>
      </w:r>
      <w:r w:rsidRPr="00BF1BCC">
        <w:rPr>
          <w:b/>
          <w:bCs/>
          <w:color w:val="333333"/>
          <w:spacing w:val="-1"/>
          <w:u w:val="single"/>
        </w:rPr>
        <w:t xml:space="preserve"> </w:t>
      </w:r>
      <w:r w:rsidRPr="00BF1BCC">
        <w:rPr>
          <w:b/>
          <w:bCs/>
          <w:color w:val="333333"/>
          <w:u w:val="single"/>
        </w:rPr>
        <w:t>Never</w:t>
      </w:r>
      <w:r w:rsidRPr="00BF1BCC">
        <w:rPr>
          <w:b/>
          <w:bCs/>
          <w:color w:val="333333"/>
          <w:spacing w:val="-1"/>
          <w:u w:val="single"/>
        </w:rPr>
        <w:t xml:space="preserve"> </w:t>
      </w:r>
      <w:r w:rsidRPr="00BF1BCC">
        <w:rPr>
          <w:b/>
          <w:bCs/>
          <w:color w:val="333333"/>
          <w:u w:val="single"/>
        </w:rPr>
        <w:t>Attending</w:t>
      </w:r>
      <w:r w:rsidRPr="00BF1BCC">
        <w:rPr>
          <w:b/>
          <w:bCs/>
          <w:color w:val="333333"/>
          <w:spacing w:val="-2"/>
          <w:u w:val="single"/>
        </w:rPr>
        <w:t xml:space="preserve"> </w:t>
      </w:r>
      <w:r w:rsidRPr="00BF1BCC">
        <w:rPr>
          <w:b/>
          <w:bCs/>
          <w:color w:val="333333"/>
          <w:u w:val="single"/>
        </w:rPr>
        <w:t>Courses</w:t>
      </w:r>
    </w:p>
    <w:p w14:paraId="0DCF1F80" w14:textId="77777777" w:rsidR="00F54A39" w:rsidRDefault="00F54A39" w:rsidP="00F54A39">
      <w:pPr>
        <w:pStyle w:val="BodyText"/>
      </w:pPr>
    </w:p>
    <w:p w14:paraId="5DF8292C" w14:textId="3843A6BC" w:rsidR="00F54A39" w:rsidRDefault="00F54A39" w:rsidP="00F54A39">
      <w:pPr>
        <w:pStyle w:val="BodyText"/>
        <w:spacing w:before="1"/>
        <w:ind w:right="148"/>
      </w:pPr>
      <w:bookmarkStart w:id="0" w:name="_Hlk187319753"/>
      <w:r>
        <w:rPr>
          <w:color w:val="333333"/>
        </w:rPr>
        <w:t>Courses</w:t>
      </w:r>
      <w:r>
        <w:rPr>
          <w:color w:val="333333"/>
          <w:spacing w:val="-4"/>
        </w:rPr>
        <w:t xml:space="preserve"> </w:t>
      </w:r>
      <w:r>
        <w:rPr>
          <w:color w:val="333333"/>
        </w:rPr>
        <w:t>a</w:t>
      </w:r>
      <w:r>
        <w:rPr>
          <w:color w:val="333333"/>
          <w:spacing w:val="-2"/>
        </w:rPr>
        <w:t xml:space="preserve"> </w:t>
      </w:r>
      <w:r w:rsidR="008C72A5">
        <w:rPr>
          <w:color w:val="333333"/>
        </w:rPr>
        <w:t>student</w:t>
      </w:r>
      <w:r w:rsidR="008C72A5">
        <w:rPr>
          <w:color w:val="333333"/>
          <w:spacing w:val="-1"/>
        </w:rPr>
        <w:t xml:space="preserve"> </w:t>
      </w:r>
      <w:r w:rsidR="008C72A5">
        <w:rPr>
          <w:color w:val="333333"/>
        </w:rPr>
        <w:t>register</w:t>
      </w:r>
      <w:r>
        <w:rPr>
          <w:color w:val="333333"/>
        </w:rPr>
        <w:t xml:space="preserve"> for but</w:t>
      </w:r>
      <w:r>
        <w:rPr>
          <w:color w:val="333333"/>
          <w:spacing w:val="-1"/>
        </w:rPr>
        <w:t xml:space="preserve"> </w:t>
      </w:r>
      <w:r>
        <w:rPr>
          <w:color w:val="333333"/>
        </w:rPr>
        <w:t>drops</w:t>
      </w:r>
      <w:r>
        <w:rPr>
          <w:color w:val="333333"/>
          <w:spacing w:val="-3"/>
        </w:rPr>
        <w:t xml:space="preserve"> </w:t>
      </w:r>
      <w:r>
        <w:rPr>
          <w:color w:val="333333"/>
        </w:rPr>
        <w:t>prior</w:t>
      </w:r>
      <w:r>
        <w:rPr>
          <w:color w:val="333333"/>
          <w:spacing w:val="-5"/>
        </w:rPr>
        <w:t xml:space="preserve"> </w:t>
      </w:r>
      <w:r>
        <w:rPr>
          <w:color w:val="333333"/>
        </w:rPr>
        <w:t>to</w:t>
      </w:r>
      <w:r>
        <w:rPr>
          <w:color w:val="333333"/>
          <w:spacing w:val="-1"/>
        </w:rPr>
        <w:t xml:space="preserve"> </w:t>
      </w:r>
      <w:r>
        <w:rPr>
          <w:color w:val="333333"/>
        </w:rPr>
        <w:t>the</w:t>
      </w:r>
      <w:r>
        <w:rPr>
          <w:color w:val="333333"/>
          <w:spacing w:val="-2"/>
        </w:rPr>
        <w:t xml:space="preserve"> </w:t>
      </w:r>
      <w:r>
        <w:rPr>
          <w:color w:val="333333"/>
        </w:rPr>
        <w:t>end</w:t>
      </w:r>
      <w:r>
        <w:rPr>
          <w:color w:val="333333"/>
          <w:spacing w:val="-1"/>
        </w:rPr>
        <w:t xml:space="preserve"> </w:t>
      </w:r>
      <w:r>
        <w:rPr>
          <w:color w:val="333333"/>
        </w:rPr>
        <w:t>of</w:t>
      </w:r>
      <w:r>
        <w:rPr>
          <w:color w:val="333333"/>
          <w:spacing w:val="-9"/>
        </w:rPr>
        <w:t xml:space="preserve"> </w:t>
      </w:r>
      <w:r>
        <w:rPr>
          <w:color w:val="333333"/>
        </w:rPr>
        <w:t>drop</w:t>
      </w:r>
      <w:r>
        <w:rPr>
          <w:color w:val="333333"/>
          <w:spacing w:val="-2"/>
        </w:rPr>
        <w:t xml:space="preserve"> </w:t>
      </w:r>
      <w:r>
        <w:rPr>
          <w:color w:val="333333"/>
        </w:rPr>
        <w:t>period</w:t>
      </w:r>
      <w:r>
        <w:rPr>
          <w:color w:val="333333"/>
          <w:spacing w:val="-1"/>
        </w:rPr>
        <w:t xml:space="preserve"> </w:t>
      </w:r>
      <w:r>
        <w:rPr>
          <w:color w:val="333333"/>
        </w:rPr>
        <w:t>are</w:t>
      </w:r>
      <w:r>
        <w:rPr>
          <w:color w:val="333333"/>
          <w:spacing w:val="-2"/>
        </w:rPr>
        <w:t xml:space="preserve"> </w:t>
      </w:r>
      <w:r>
        <w:rPr>
          <w:color w:val="333333"/>
        </w:rPr>
        <w:t>not</w:t>
      </w:r>
      <w:r>
        <w:rPr>
          <w:color w:val="333333"/>
          <w:spacing w:val="3"/>
        </w:rPr>
        <w:t xml:space="preserve"> </w:t>
      </w:r>
      <w:r>
        <w:rPr>
          <w:color w:val="333333"/>
        </w:rPr>
        <w:t>included</w:t>
      </w:r>
      <w:r>
        <w:rPr>
          <w:color w:val="333333"/>
          <w:spacing w:val="3"/>
        </w:rPr>
        <w:t xml:space="preserve"> </w:t>
      </w:r>
      <w:r>
        <w:rPr>
          <w:color w:val="333333"/>
        </w:rPr>
        <w:t>in</w:t>
      </w:r>
      <w:r>
        <w:rPr>
          <w:color w:val="333333"/>
          <w:spacing w:val="-6"/>
        </w:rPr>
        <w:t xml:space="preserve"> </w:t>
      </w:r>
      <w:r>
        <w:rPr>
          <w:color w:val="333333"/>
        </w:rPr>
        <w:t>the</w:t>
      </w:r>
      <w:r>
        <w:rPr>
          <w:color w:val="333333"/>
          <w:spacing w:val="-57"/>
        </w:rPr>
        <w:t xml:space="preserve"> </w:t>
      </w:r>
      <w:r>
        <w:rPr>
          <w:color w:val="333333"/>
        </w:rPr>
        <w:t>calculation of SAP. Courses in which the student registers but never attends (i.e., does not receive a</w:t>
      </w:r>
      <w:r>
        <w:rPr>
          <w:color w:val="333333"/>
          <w:spacing w:val="1"/>
        </w:rPr>
        <w:t xml:space="preserve"> </w:t>
      </w:r>
      <w:r>
        <w:rPr>
          <w:color w:val="333333"/>
        </w:rPr>
        <w:t>grade)</w:t>
      </w:r>
      <w:r>
        <w:rPr>
          <w:color w:val="333333"/>
          <w:spacing w:val="3"/>
        </w:rPr>
        <w:t xml:space="preserve"> </w:t>
      </w:r>
      <w:r>
        <w:rPr>
          <w:color w:val="333333"/>
        </w:rPr>
        <w:t>are not</w:t>
      </w:r>
      <w:r>
        <w:rPr>
          <w:color w:val="333333"/>
          <w:spacing w:val="2"/>
        </w:rPr>
        <w:t xml:space="preserve"> </w:t>
      </w:r>
      <w:r>
        <w:rPr>
          <w:color w:val="333333"/>
        </w:rPr>
        <w:t>included</w:t>
      </w:r>
      <w:r>
        <w:rPr>
          <w:color w:val="333333"/>
          <w:spacing w:val="5"/>
        </w:rPr>
        <w:t xml:space="preserve"> </w:t>
      </w:r>
      <w:r>
        <w:rPr>
          <w:color w:val="333333"/>
        </w:rPr>
        <w:t>in</w:t>
      </w:r>
      <w:r>
        <w:rPr>
          <w:color w:val="333333"/>
          <w:spacing w:val="-3"/>
        </w:rPr>
        <w:t xml:space="preserve"> </w:t>
      </w:r>
      <w:r>
        <w:rPr>
          <w:color w:val="333333"/>
        </w:rPr>
        <w:t>the calculation</w:t>
      </w:r>
      <w:r>
        <w:rPr>
          <w:color w:val="333333"/>
          <w:spacing w:val="-3"/>
        </w:rPr>
        <w:t xml:space="preserve"> </w:t>
      </w:r>
      <w:r>
        <w:rPr>
          <w:color w:val="333333"/>
        </w:rPr>
        <w:t>of</w:t>
      </w:r>
      <w:r>
        <w:rPr>
          <w:color w:val="333333"/>
          <w:spacing w:val="-7"/>
        </w:rPr>
        <w:t xml:space="preserve"> </w:t>
      </w:r>
      <w:r>
        <w:rPr>
          <w:color w:val="333333"/>
        </w:rPr>
        <w:t>SAP.</w:t>
      </w:r>
    </w:p>
    <w:bookmarkEnd w:id="0"/>
    <w:p w14:paraId="165818A6" w14:textId="77777777" w:rsidR="00F54A39" w:rsidRDefault="00F54A39" w:rsidP="00F54A39">
      <w:pPr>
        <w:pStyle w:val="BodyText"/>
        <w:rPr>
          <w:b/>
          <w:bCs/>
          <w:color w:val="333333"/>
          <w:u w:val="single"/>
        </w:rPr>
      </w:pPr>
    </w:p>
    <w:p w14:paraId="14505541" w14:textId="1CC395D7" w:rsidR="00F54A39" w:rsidRPr="00BF1BCC" w:rsidRDefault="00F54A39" w:rsidP="00F54A39">
      <w:pPr>
        <w:pStyle w:val="BodyText"/>
        <w:rPr>
          <w:b/>
          <w:bCs/>
          <w:u w:val="single"/>
        </w:rPr>
      </w:pPr>
      <w:r w:rsidRPr="00BF1BCC">
        <w:rPr>
          <w:b/>
          <w:bCs/>
          <w:color w:val="333333"/>
          <w:u w:val="single"/>
        </w:rPr>
        <w:t>Effect</w:t>
      </w:r>
      <w:r w:rsidRPr="00BF1BCC">
        <w:rPr>
          <w:b/>
          <w:bCs/>
          <w:color w:val="333333"/>
          <w:spacing w:val="4"/>
          <w:u w:val="single"/>
        </w:rPr>
        <w:t xml:space="preserve"> </w:t>
      </w:r>
      <w:r w:rsidRPr="00BF1BCC">
        <w:rPr>
          <w:b/>
          <w:bCs/>
          <w:color w:val="333333"/>
          <w:u w:val="single"/>
        </w:rPr>
        <w:t>of</w:t>
      </w:r>
      <w:r w:rsidRPr="00BF1BCC">
        <w:rPr>
          <w:b/>
          <w:bCs/>
          <w:color w:val="333333"/>
          <w:spacing w:val="-8"/>
          <w:u w:val="single"/>
        </w:rPr>
        <w:t xml:space="preserve"> </w:t>
      </w:r>
      <w:r w:rsidRPr="00BF1BCC">
        <w:rPr>
          <w:b/>
          <w:bCs/>
          <w:color w:val="333333"/>
          <w:u w:val="single"/>
        </w:rPr>
        <w:t>Withdrawn</w:t>
      </w:r>
      <w:r w:rsidRPr="00BF1BCC">
        <w:rPr>
          <w:b/>
          <w:bCs/>
          <w:color w:val="333333"/>
          <w:spacing w:val="-5"/>
          <w:u w:val="single"/>
        </w:rPr>
        <w:t xml:space="preserve"> </w:t>
      </w:r>
      <w:r w:rsidRPr="00BF1BCC">
        <w:rPr>
          <w:b/>
          <w:bCs/>
          <w:color w:val="333333"/>
          <w:u w:val="single"/>
        </w:rPr>
        <w:t>Courses</w:t>
      </w:r>
    </w:p>
    <w:p w14:paraId="4B8DF9C0" w14:textId="77777777" w:rsidR="00F54A39" w:rsidRDefault="00F54A39" w:rsidP="00F54A39">
      <w:pPr>
        <w:pStyle w:val="BodyText"/>
        <w:ind w:left="140" w:right="148"/>
      </w:pPr>
    </w:p>
    <w:p w14:paraId="73A8CFD6" w14:textId="7D875327" w:rsidR="00F54A39" w:rsidRDefault="00F54A39" w:rsidP="00F54A39">
      <w:pPr>
        <w:pStyle w:val="BodyText"/>
        <w:ind w:right="148"/>
      </w:pPr>
      <w:r>
        <w:rPr>
          <w:color w:val="333333"/>
        </w:rPr>
        <w:t>Credits</w:t>
      </w:r>
      <w:r>
        <w:rPr>
          <w:color w:val="333333"/>
          <w:spacing w:val="-1"/>
        </w:rPr>
        <w:t xml:space="preserve"> </w:t>
      </w:r>
      <w:r>
        <w:rPr>
          <w:color w:val="333333"/>
        </w:rPr>
        <w:t>for</w:t>
      </w:r>
      <w:r>
        <w:rPr>
          <w:color w:val="333333"/>
          <w:spacing w:val="-1"/>
        </w:rPr>
        <w:t xml:space="preserve"> </w:t>
      </w:r>
      <w:r>
        <w:rPr>
          <w:color w:val="333333"/>
        </w:rPr>
        <w:t>withdrawn</w:t>
      </w:r>
      <w:r>
        <w:rPr>
          <w:color w:val="333333"/>
          <w:spacing w:val="-7"/>
        </w:rPr>
        <w:t xml:space="preserve"> </w:t>
      </w:r>
      <w:r>
        <w:rPr>
          <w:color w:val="333333"/>
        </w:rPr>
        <w:t>courses</w:t>
      </w:r>
      <w:r>
        <w:rPr>
          <w:color w:val="333333"/>
          <w:spacing w:val="-5"/>
        </w:rPr>
        <w:t xml:space="preserve"> </w:t>
      </w:r>
      <w:r>
        <w:rPr>
          <w:color w:val="333333"/>
        </w:rPr>
        <w:t>(i.e., assigned</w:t>
      </w:r>
      <w:r>
        <w:rPr>
          <w:color w:val="333333"/>
          <w:spacing w:val="-2"/>
        </w:rPr>
        <w:t xml:space="preserve"> </w:t>
      </w:r>
      <w:r>
        <w:rPr>
          <w:color w:val="333333"/>
        </w:rPr>
        <w:t>a</w:t>
      </w:r>
      <w:r>
        <w:rPr>
          <w:color w:val="333333"/>
          <w:spacing w:val="-3"/>
        </w:rPr>
        <w:t xml:space="preserve"> </w:t>
      </w:r>
      <w:r>
        <w:rPr>
          <w:color w:val="333333"/>
        </w:rPr>
        <w:t>grade</w:t>
      </w:r>
      <w:r>
        <w:rPr>
          <w:color w:val="333333"/>
          <w:spacing w:val="-3"/>
        </w:rPr>
        <w:t xml:space="preserve"> </w:t>
      </w:r>
      <w:r>
        <w:rPr>
          <w:color w:val="333333"/>
        </w:rPr>
        <w:t>“W”)</w:t>
      </w:r>
      <w:r>
        <w:rPr>
          <w:color w:val="333333"/>
          <w:spacing w:val="-2"/>
        </w:rPr>
        <w:t xml:space="preserve"> </w:t>
      </w:r>
      <w:r>
        <w:rPr>
          <w:color w:val="333333"/>
        </w:rPr>
        <w:t>are</w:t>
      </w:r>
      <w:r>
        <w:rPr>
          <w:color w:val="333333"/>
          <w:spacing w:val="-3"/>
        </w:rPr>
        <w:t xml:space="preserve"> </w:t>
      </w:r>
      <w:r>
        <w:rPr>
          <w:color w:val="333333"/>
        </w:rPr>
        <w:t>counted</w:t>
      </w:r>
      <w:r>
        <w:rPr>
          <w:color w:val="333333"/>
          <w:spacing w:val="-2"/>
        </w:rPr>
        <w:t xml:space="preserve"> </w:t>
      </w:r>
      <w:r>
        <w:rPr>
          <w:color w:val="333333"/>
        </w:rPr>
        <w:t>as</w:t>
      </w:r>
      <w:r>
        <w:rPr>
          <w:color w:val="333333"/>
          <w:spacing w:val="-5"/>
        </w:rPr>
        <w:t xml:space="preserve"> </w:t>
      </w:r>
      <w:r>
        <w:rPr>
          <w:color w:val="333333"/>
        </w:rPr>
        <w:t>attempted</w:t>
      </w:r>
      <w:r>
        <w:rPr>
          <w:color w:val="333333"/>
          <w:spacing w:val="-2"/>
        </w:rPr>
        <w:t xml:space="preserve"> </w:t>
      </w:r>
      <w:r>
        <w:rPr>
          <w:color w:val="333333"/>
        </w:rPr>
        <w:t>credit</w:t>
      </w:r>
      <w:r>
        <w:rPr>
          <w:color w:val="333333"/>
          <w:spacing w:val="2"/>
        </w:rPr>
        <w:t xml:space="preserve"> </w:t>
      </w:r>
      <w:r>
        <w:rPr>
          <w:color w:val="333333"/>
        </w:rPr>
        <w:t>hours</w:t>
      </w:r>
      <w:r>
        <w:rPr>
          <w:color w:val="333333"/>
          <w:spacing w:val="-57"/>
        </w:rPr>
        <w:t xml:space="preserve"> </w:t>
      </w:r>
      <w:r>
        <w:rPr>
          <w:color w:val="333333"/>
        </w:rPr>
        <w:t>in the quantitative and maximum timeframe measures but are not counted in the qualitative</w:t>
      </w:r>
      <w:r>
        <w:rPr>
          <w:color w:val="333333"/>
          <w:spacing w:val="1"/>
        </w:rPr>
        <w:t xml:space="preserve"> </w:t>
      </w:r>
      <w:r>
        <w:rPr>
          <w:color w:val="333333"/>
        </w:rPr>
        <w:t>measure.</w:t>
      </w:r>
    </w:p>
    <w:p w14:paraId="2E3A3177" w14:textId="77777777" w:rsidR="00F54A39" w:rsidRPr="00CE043F" w:rsidRDefault="00F54A39" w:rsidP="00F54A39">
      <w:pPr>
        <w:rPr>
          <w:sz w:val="16"/>
          <w:szCs w:val="16"/>
        </w:rPr>
      </w:pPr>
    </w:p>
    <w:p w14:paraId="09886B4A" w14:textId="77777777" w:rsidR="00F54A39" w:rsidRPr="00BF1BCC" w:rsidRDefault="00F54A39" w:rsidP="00F54A39">
      <w:pPr>
        <w:pStyle w:val="BodyText"/>
        <w:spacing w:before="77"/>
        <w:rPr>
          <w:b/>
          <w:bCs/>
          <w:u w:val="single"/>
        </w:rPr>
      </w:pPr>
      <w:r w:rsidRPr="00BF1BCC">
        <w:rPr>
          <w:b/>
          <w:bCs/>
          <w:color w:val="333333"/>
          <w:u w:val="single"/>
        </w:rPr>
        <w:t>Effect</w:t>
      </w:r>
      <w:r w:rsidRPr="00BF1BCC">
        <w:rPr>
          <w:b/>
          <w:bCs/>
          <w:color w:val="333333"/>
          <w:spacing w:val="3"/>
          <w:u w:val="single"/>
        </w:rPr>
        <w:t xml:space="preserve"> </w:t>
      </w:r>
      <w:r w:rsidRPr="00BF1BCC">
        <w:rPr>
          <w:b/>
          <w:bCs/>
          <w:color w:val="333333"/>
          <w:u w:val="single"/>
        </w:rPr>
        <w:t>of</w:t>
      </w:r>
      <w:r w:rsidRPr="00BF1BCC">
        <w:rPr>
          <w:b/>
          <w:bCs/>
          <w:color w:val="333333"/>
          <w:spacing w:val="-9"/>
          <w:u w:val="single"/>
        </w:rPr>
        <w:t xml:space="preserve"> </w:t>
      </w:r>
      <w:r w:rsidRPr="00BF1BCC">
        <w:rPr>
          <w:b/>
          <w:bCs/>
          <w:color w:val="333333"/>
          <w:u w:val="single"/>
        </w:rPr>
        <w:t>Incomplete</w:t>
      </w:r>
      <w:r w:rsidRPr="00BF1BCC">
        <w:rPr>
          <w:b/>
          <w:bCs/>
          <w:color w:val="333333"/>
          <w:spacing w:val="-3"/>
          <w:u w:val="single"/>
        </w:rPr>
        <w:t xml:space="preserve"> </w:t>
      </w:r>
      <w:r w:rsidRPr="00BF1BCC">
        <w:rPr>
          <w:b/>
          <w:bCs/>
          <w:color w:val="333333"/>
          <w:u w:val="single"/>
        </w:rPr>
        <w:t>Grades</w:t>
      </w:r>
    </w:p>
    <w:p w14:paraId="5188AD2E" w14:textId="77777777" w:rsidR="00F54A39" w:rsidRDefault="00F54A39" w:rsidP="00F54A39">
      <w:pPr>
        <w:pStyle w:val="BodyText"/>
      </w:pPr>
    </w:p>
    <w:p w14:paraId="03689981" w14:textId="77777777" w:rsidR="00F54A39" w:rsidRDefault="00F54A39" w:rsidP="00F54A39">
      <w:pPr>
        <w:pStyle w:val="BodyText"/>
        <w:ind w:right="290"/>
        <w:rPr>
          <w:color w:val="333333"/>
        </w:rPr>
      </w:pPr>
      <w:r>
        <w:rPr>
          <w:color w:val="333333"/>
        </w:rPr>
        <w:t>Credits for incomplete courses (i.e., assigned a grade “I”) are counted as attempted credit hours</w:t>
      </w:r>
      <w:r>
        <w:rPr>
          <w:color w:val="333333"/>
          <w:spacing w:val="-58"/>
        </w:rPr>
        <w:t xml:space="preserve"> </w:t>
      </w:r>
      <w:r>
        <w:rPr>
          <w:color w:val="333333"/>
        </w:rPr>
        <w:t>in the quantitative and maximum timeframe measures.</w:t>
      </w:r>
    </w:p>
    <w:p w14:paraId="413064BD" w14:textId="77777777" w:rsidR="00F54A39" w:rsidRDefault="00F54A39" w:rsidP="00F54A39">
      <w:pPr>
        <w:pStyle w:val="BodyText"/>
      </w:pPr>
    </w:p>
    <w:p w14:paraId="78957E9F" w14:textId="77777777" w:rsidR="00F54A39" w:rsidRPr="00F54A39" w:rsidRDefault="00F54A39" w:rsidP="00F54A39">
      <w:pPr>
        <w:pStyle w:val="Heading1"/>
        <w:spacing w:before="1"/>
        <w:rPr>
          <w:rFonts w:ascii="Times New Roman" w:hAnsi="Times New Roman" w:cs="Times New Roman"/>
          <w:b/>
          <w:bCs/>
          <w:sz w:val="28"/>
          <w:szCs w:val="28"/>
          <w:u w:val="single"/>
        </w:rPr>
      </w:pPr>
      <w:r w:rsidRPr="00F54A39">
        <w:rPr>
          <w:rFonts w:ascii="Times New Roman" w:hAnsi="Times New Roman" w:cs="Times New Roman"/>
          <w:b/>
          <w:bCs/>
          <w:color w:val="333333"/>
          <w:sz w:val="28"/>
          <w:szCs w:val="28"/>
          <w:u w:val="single"/>
        </w:rPr>
        <w:t>SAP</w:t>
      </w:r>
      <w:r w:rsidRPr="00F54A39">
        <w:rPr>
          <w:rFonts w:ascii="Times New Roman" w:hAnsi="Times New Roman" w:cs="Times New Roman"/>
          <w:b/>
          <w:bCs/>
          <w:color w:val="333333"/>
          <w:spacing w:val="-3"/>
          <w:sz w:val="28"/>
          <w:szCs w:val="28"/>
          <w:u w:val="single"/>
        </w:rPr>
        <w:t xml:space="preserve"> </w:t>
      </w:r>
      <w:r w:rsidRPr="00F54A39">
        <w:rPr>
          <w:rFonts w:ascii="Times New Roman" w:hAnsi="Times New Roman" w:cs="Times New Roman"/>
          <w:b/>
          <w:bCs/>
          <w:color w:val="333333"/>
          <w:sz w:val="28"/>
          <w:szCs w:val="28"/>
          <w:u w:val="single"/>
        </w:rPr>
        <w:t>Definitions:</w:t>
      </w:r>
    </w:p>
    <w:p w14:paraId="1A27A368" w14:textId="77777777" w:rsidR="00F54A39" w:rsidRDefault="00F54A39" w:rsidP="00F54A39">
      <w:pPr>
        <w:pStyle w:val="BodyText"/>
        <w:spacing w:before="11"/>
        <w:rPr>
          <w:b/>
          <w:sz w:val="23"/>
        </w:rPr>
      </w:pPr>
    </w:p>
    <w:p w14:paraId="7DB49A2E" w14:textId="77777777" w:rsidR="00F54A39" w:rsidRPr="00BF1BCC" w:rsidRDefault="00F54A39" w:rsidP="00F54A39">
      <w:pPr>
        <w:pStyle w:val="BodyText"/>
        <w:rPr>
          <w:b/>
          <w:bCs/>
          <w:u w:val="single"/>
        </w:rPr>
      </w:pPr>
      <w:r w:rsidRPr="00BF1BCC">
        <w:rPr>
          <w:b/>
          <w:bCs/>
          <w:color w:val="333333"/>
          <w:u w:val="single"/>
        </w:rPr>
        <w:t>Satisfactory</w:t>
      </w:r>
      <w:r w:rsidRPr="00BF1BCC">
        <w:rPr>
          <w:b/>
          <w:bCs/>
          <w:color w:val="333333"/>
          <w:spacing w:val="-11"/>
          <w:u w:val="single"/>
        </w:rPr>
        <w:t xml:space="preserve"> </w:t>
      </w:r>
      <w:r w:rsidRPr="00BF1BCC">
        <w:rPr>
          <w:b/>
          <w:bCs/>
          <w:color w:val="333333"/>
          <w:u w:val="single"/>
        </w:rPr>
        <w:t>Academic</w:t>
      </w:r>
      <w:r w:rsidRPr="00BF1BCC">
        <w:rPr>
          <w:b/>
          <w:bCs/>
          <w:color w:val="333333"/>
          <w:spacing w:val="-2"/>
          <w:u w:val="single"/>
        </w:rPr>
        <w:t xml:space="preserve"> </w:t>
      </w:r>
      <w:r w:rsidRPr="00BF1BCC">
        <w:rPr>
          <w:b/>
          <w:bCs/>
          <w:color w:val="333333"/>
          <w:u w:val="single"/>
        </w:rPr>
        <w:t>Progress</w:t>
      </w:r>
      <w:r w:rsidRPr="00BF1BCC">
        <w:rPr>
          <w:b/>
          <w:bCs/>
          <w:color w:val="333333"/>
          <w:spacing w:val="-3"/>
          <w:u w:val="single"/>
        </w:rPr>
        <w:t xml:space="preserve"> </w:t>
      </w:r>
      <w:r w:rsidRPr="00BF1BCC">
        <w:rPr>
          <w:b/>
          <w:bCs/>
          <w:color w:val="333333"/>
          <w:u w:val="single"/>
        </w:rPr>
        <w:t>(SAP)</w:t>
      </w:r>
    </w:p>
    <w:p w14:paraId="148BC8E8" w14:textId="77777777" w:rsidR="00F54A39" w:rsidRDefault="00F54A39" w:rsidP="00F54A39">
      <w:pPr>
        <w:pStyle w:val="BodyText"/>
        <w:spacing w:before="3"/>
      </w:pPr>
    </w:p>
    <w:p w14:paraId="51A718DD" w14:textId="77777777" w:rsidR="00F54A39" w:rsidRDefault="00F54A39" w:rsidP="00F54A39">
      <w:pPr>
        <w:pStyle w:val="BodyText"/>
        <w:spacing w:line="235" w:lineRule="auto"/>
        <w:ind w:right="148"/>
      </w:pPr>
      <w:r>
        <w:rPr>
          <w:color w:val="333333"/>
        </w:rPr>
        <w:t>SAP</w:t>
      </w:r>
      <w:r>
        <w:rPr>
          <w:color w:val="333333"/>
          <w:spacing w:val="4"/>
        </w:rPr>
        <w:t xml:space="preserve"> </w:t>
      </w:r>
      <w:r>
        <w:rPr>
          <w:color w:val="333333"/>
        </w:rPr>
        <w:t>is</w:t>
      </w:r>
      <w:r>
        <w:rPr>
          <w:color w:val="333333"/>
          <w:spacing w:val="-2"/>
        </w:rPr>
        <w:t xml:space="preserve"> </w:t>
      </w:r>
      <w:r>
        <w:rPr>
          <w:color w:val="333333"/>
        </w:rPr>
        <w:t>the term</w:t>
      </w:r>
      <w:r>
        <w:rPr>
          <w:color w:val="333333"/>
          <w:spacing w:val="-9"/>
        </w:rPr>
        <w:t xml:space="preserve"> </w:t>
      </w:r>
      <w:r>
        <w:rPr>
          <w:color w:val="333333"/>
        </w:rPr>
        <w:t>used to define</w:t>
      </w:r>
      <w:r>
        <w:rPr>
          <w:color w:val="333333"/>
          <w:spacing w:val="-1"/>
        </w:rPr>
        <w:t xml:space="preserve"> </w:t>
      </w:r>
      <w:r>
        <w:rPr>
          <w:color w:val="333333"/>
        </w:rPr>
        <w:t>successful</w:t>
      </w:r>
      <w:r>
        <w:rPr>
          <w:color w:val="333333"/>
          <w:spacing w:val="-5"/>
        </w:rPr>
        <w:t xml:space="preserve"> </w:t>
      </w:r>
      <w:r>
        <w:rPr>
          <w:color w:val="333333"/>
        </w:rPr>
        <w:t>completion</w:t>
      </w:r>
      <w:r>
        <w:rPr>
          <w:color w:val="333333"/>
          <w:spacing w:val="-9"/>
        </w:rPr>
        <w:t xml:space="preserve"> </w:t>
      </w:r>
      <w:r>
        <w:rPr>
          <w:color w:val="333333"/>
        </w:rPr>
        <w:t>of</w:t>
      </w:r>
      <w:r>
        <w:rPr>
          <w:color w:val="333333"/>
          <w:spacing w:val="-8"/>
        </w:rPr>
        <w:t xml:space="preserve"> </w:t>
      </w:r>
      <w:r>
        <w:rPr>
          <w:color w:val="333333"/>
        </w:rPr>
        <w:t>degree</w:t>
      </w:r>
      <w:r>
        <w:rPr>
          <w:color w:val="333333"/>
          <w:spacing w:val="-1"/>
        </w:rPr>
        <w:t xml:space="preserve"> </w:t>
      </w:r>
      <w:r>
        <w:rPr>
          <w:color w:val="333333"/>
        </w:rPr>
        <w:t>requirements</w:t>
      </w:r>
      <w:r>
        <w:rPr>
          <w:color w:val="333333"/>
          <w:spacing w:val="-2"/>
        </w:rPr>
        <w:t xml:space="preserve"> </w:t>
      </w:r>
      <w:r>
        <w:rPr>
          <w:color w:val="333333"/>
        </w:rPr>
        <w:t>to maintain</w:t>
      </w:r>
      <w:r>
        <w:rPr>
          <w:color w:val="333333"/>
          <w:spacing w:val="-57"/>
        </w:rPr>
        <w:t xml:space="preserve"> </w:t>
      </w:r>
      <w:r>
        <w:rPr>
          <w:color w:val="333333"/>
        </w:rPr>
        <w:t>eligibility</w:t>
      </w:r>
      <w:r>
        <w:rPr>
          <w:color w:val="333333"/>
          <w:spacing w:val="-4"/>
        </w:rPr>
        <w:t xml:space="preserve"> </w:t>
      </w:r>
      <w:r>
        <w:rPr>
          <w:color w:val="333333"/>
        </w:rPr>
        <w:t>for</w:t>
      </w:r>
      <w:r>
        <w:rPr>
          <w:color w:val="333333"/>
          <w:spacing w:val="3"/>
        </w:rPr>
        <w:t xml:space="preserve"> </w:t>
      </w:r>
      <w:r>
        <w:rPr>
          <w:color w:val="333333"/>
        </w:rPr>
        <w:t>federal</w:t>
      </w:r>
      <w:r>
        <w:rPr>
          <w:color w:val="333333"/>
          <w:spacing w:val="-7"/>
        </w:rPr>
        <w:t xml:space="preserve"> </w:t>
      </w:r>
      <w:r>
        <w:rPr>
          <w:color w:val="333333"/>
        </w:rPr>
        <w:t>and</w:t>
      </w:r>
      <w:r>
        <w:rPr>
          <w:color w:val="333333"/>
          <w:spacing w:val="2"/>
        </w:rPr>
        <w:t xml:space="preserve"> </w:t>
      </w:r>
      <w:r>
        <w:rPr>
          <w:color w:val="333333"/>
        </w:rPr>
        <w:t>state financial</w:t>
      </w:r>
      <w:r>
        <w:rPr>
          <w:color w:val="333333"/>
          <w:spacing w:val="-7"/>
        </w:rPr>
        <w:t xml:space="preserve"> </w:t>
      </w:r>
      <w:r>
        <w:rPr>
          <w:color w:val="333333"/>
        </w:rPr>
        <w:t>aid.</w:t>
      </w:r>
    </w:p>
    <w:p w14:paraId="1271B30D" w14:textId="77777777" w:rsidR="00F54A39" w:rsidRDefault="00F54A39" w:rsidP="00F54A39">
      <w:pPr>
        <w:pStyle w:val="BodyText"/>
        <w:spacing w:before="1"/>
      </w:pPr>
    </w:p>
    <w:p w14:paraId="2EEEA841" w14:textId="77777777" w:rsidR="00F54A39" w:rsidRPr="00BF1BCC" w:rsidRDefault="00F54A39" w:rsidP="00F54A39">
      <w:pPr>
        <w:pStyle w:val="BodyText"/>
        <w:rPr>
          <w:b/>
          <w:bCs/>
          <w:u w:val="single"/>
        </w:rPr>
      </w:pPr>
      <w:r w:rsidRPr="00BF1BCC">
        <w:rPr>
          <w:b/>
          <w:bCs/>
          <w:color w:val="333333"/>
          <w:u w:val="single"/>
        </w:rPr>
        <w:t>Financial</w:t>
      </w:r>
      <w:r w:rsidRPr="00BF1BCC">
        <w:rPr>
          <w:b/>
          <w:bCs/>
          <w:color w:val="333333"/>
          <w:spacing w:val="-4"/>
          <w:u w:val="single"/>
        </w:rPr>
        <w:t xml:space="preserve"> </w:t>
      </w:r>
      <w:r w:rsidRPr="00BF1BCC">
        <w:rPr>
          <w:b/>
          <w:bCs/>
          <w:color w:val="333333"/>
          <w:u w:val="single"/>
        </w:rPr>
        <w:t>Aid</w:t>
      </w:r>
      <w:r w:rsidRPr="00BF1BCC">
        <w:rPr>
          <w:b/>
          <w:bCs/>
          <w:color w:val="333333"/>
          <w:spacing w:val="-3"/>
          <w:u w:val="single"/>
        </w:rPr>
        <w:t xml:space="preserve"> </w:t>
      </w:r>
      <w:r w:rsidRPr="00BF1BCC">
        <w:rPr>
          <w:b/>
          <w:bCs/>
          <w:color w:val="333333"/>
          <w:u w:val="single"/>
        </w:rPr>
        <w:t>Warning</w:t>
      </w:r>
    </w:p>
    <w:p w14:paraId="14B997BD" w14:textId="77777777" w:rsidR="00F54A39" w:rsidRDefault="00F54A39" w:rsidP="00F54A39">
      <w:pPr>
        <w:pStyle w:val="BodyText"/>
      </w:pPr>
    </w:p>
    <w:p w14:paraId="2EFEE422" w14:textId="77777777" w:rsidR="00F54A39" w:rsidRDefault="00F54A39" w:rsidP="00F54A39">
      <w:pPr>
        <w:pStyle w:val="BodyText"/>
      </w:pPr>
      <w:r>
        <w:rPr>
          <w:color w:val="333333"/>
        </w:rPr>
        <w:t>Under Financial</w:t>
      </w:r>
      <w:r>
        <w:rPr>
          <w:color w:val="333333"/>
          <w:spacing w:val="-2"/>
        </w:rPr>
        <w:t xml:space="preserve"> </w:t>
      </w:r>
      <w:r>
        <w:rPr>
          <w:color w:val="333333"/>
        </w:rPr>
        <w:t>Aid</w:t>
      </w:r>
      <w:r>
        <w:rPr>
          <w:color w:val="333333"/>
          <w:spacing w:val="-1"/>
        </w:rPr>
        <w:t xml:space="preserve"> </w:t>
      </w:r>
      <w:r>
        <w:rPr>
          <w:color w:val="333333"/>
        </w:rPr>
        <w:t>Warning</w:t>
      </w:r>
      <w:r>
        <w:rPr>
          <w:color w:val="333333"/>
          <w:spacing w:val="-2"/>
        </w:rPr>
        <w:t xml:space="preserve"> </w:t>
      </w:r>
      <w:r>
        <w:rPr>
          <w:color w:val="333333"/>
        </w:rPr>
        <w:t xml:space="preserve">status, the student’s financial aid eligibility is reinstated for one payment period without the requirement of an appeal. Only students who were meeting SAP standards during the prior payment period for which they were enrolled may be placed on Financial Aid Warning status.   </w:t>
      </w:r>
    </w:p>
    <w:p w14:paraId="0382C838" w14:textId="77777777" w:rsidR="00F54A39" w:rsidRDefault="00F54A39" w:rsidP="00F54A39">
      <w:pPr>
        <w:pStyle w:val="BodyText"/>
      </w:pPr>
    </w:p>
    <w:p w14:paraId="4B47B3FB" w14:textId="77777777" w:rsidR="00F54A39" w:rsidRPr="00BF1BCC" w:rsidRDefault="00F54A39" w:rsidP="00F54A39">
      <w:pPr>
        <w:pStyle w:val="BodyText"/>
        <w:spacing w:before="1"/>
        <w:rPr>
          <w:b/>
          <w:bCs/>
          <w:u w:val="single"/>
        </w:rPr>
      </w:pPr>
      <w:r w:rsidRPr="00BF1BCC">
        <w:rPr>
          <w:b/>
          <w:bCs/>
          <w:color w:val="333333"/>
          <w:u w:val="single"/>
        </w:rPr>
        <w:t>Financial</w:t>
      </w:r>
      <w:r w:rsidRPr="00BF1BCC">
        <w:rPr>
          <w:b/>
          <w:bCs/>
          <w:color w:val="333333"/>
          <w:spacing w:val="-4"/>
          <w:u w:val="single"/>
        </w:rPr>
        <w:t xml:space="preserve"> </w:t>
      </w:r>
      <w:r w:rsidRPr="00BF1BCC">
        <w:rPr>
          <w:b/>
          <w:bCs/>
          <w:color w:val="333333"/>
          <w:u w:val="single"/>
        </w:rPr>
        <w:t>Aid</w:t>
      </w:r>
      <w:r w:rsidRPr="00BF1BCC">
        <w:rPr>
          <w:b/>
          <w:bCs/>
          <w:color w:val="333333"/>
          <w:spacing w:val="-4"/>
          <w:u w:val="single"/>
        </w:rPr>
        <w:t xml:space="preserve"> </w:t>
      </w:r>
      <w:r w:rsidRPr="00BF1BCC">
        <w:rPr>
          <w:b/>
          <w:bCs/>
          <w:color w:val="333333"/>
          <w:u w:val="single"/>
        </w:rPr>
        <w:t>Probation</w:t>
      </w:r>
    </w:p>
    <w:p w14:paraId="18D08166" w14:textId="77777777" w:rsidR="00F54A39" w:rsidRDefault="00F54A39" w:rsidP="00F54A39">
      <w:pPr>
        <w:pStyle w:val="BodyText"/>
        <w:spacing w:before="11"/>
        <w:rPr>
          <w:sz w:val="23"/>
        </w:rPr>
      </w:pPr>
    </w:p>
    <w:p w14:paraId="1200D809" w14:textId="77777777" w:rsidR="00F54A39" w:rsidRDefault="00F54A39" w:rsidP="00F54A39">
      <w:pPr>
        <w:pStyle w:val="BodyText"/>
        <w:ind w:right="148"/>
      </w:pPr>
      <w:r>
        <w:rPr>
          <w:color w:val="333333"/>
        </w:rPr>
        <w:t>Financial Aid Probation status is assigned to a student who fails to make SAP and who has</w:t>
      </w:r>
      <w:r>
        <w:rPr>
          <w:color w:val="333333"/>
          <w:spacing w:val="1"/>
        </w:rPr>
        <w:t xml:space="preserve"> </w:t>
      </w:r>
      <w:r>
        <w:rPr>
          <w:color w:val="333333"/>
        </w:rPr>
        <w:t>successfully</w:t>
      </w:r>
      <w:r>
        <w:rPr>
          <w:color w:val="333333"/>
          <w:spacing w:val="-8"/>
        </w:rPr>
        <w:t xml:space="preserve"> </w:t>
      </w:r>
      <w:r>
        <w:rPr>
          <w:color w:val="333333"/>
        </w:rPr>
        <w:t>appealed.</w:t>
      </w:r>
      <w:r>
        <w:rPr>
          <w:color w:val="333333"/>
          <w:spacing w:val="4"/>
        </w:rPr>
        <w:t xml:space="preserve"> </w:t>
      </w:r>
      <w:r>
        <w:rPr>
          <w:color w:val="333333"/>
        </w:rPr>
        <w:t>A</w:t>
      </w:r>
      <w:r>
        <w:rPr>
          <w:color w:val="333333"/>
          <w:spacing w:val="-8"/>
        </w:rPr>
        <w:t xml:space="preserve"> </w:t>
      </w:r>
      <w:r>
        <w:rPr>
          <w:color w:val="333333"/>
        </w:rPr>
        <w:t>student</w:t>
      </w:r>
      <w:r>
        <w:rPr>
          <w:color w:val="333333"/>
          <w:spacing w:val="2"/>
        </w:rPr>
        <w:t xml:space="preserve"> </w:t>
      </w:r>
      <w:r>
        <w:rPr>
          <w:color w:val="333333"/>
        </w:rPr>
        <w:t>who</w:t>
      </w:r>
      <w:r>
        <w:rPr>
          <w:color w:val="333333"/>
          <w:spacing w:val="1"/>
        </w:rPr>
        <w:t xml:space="preserve"> </w:t>
      </w:r>
      <w:r>
        <w:rPr>
          <w:color w:val="333333"/>
        </w:rPr>
        <w:t>is</w:t>
      </w:r>
      <w:r>
        <w:rPr>
          <w:color w:val="333333"/>
          <w:spacing w:val="-5"/>
        </w:rPr>
        <w:t xml:space="preserve"> </w:t>
      </w:r>
      <w:r>
        <w:rPr>
          <w:color w:val="333333"/>
        </w:rPr>
        <w:t>placed</w:t>
      </w:r>
      <w:r>
        <w:rPr>
          <w:color w:val="333333"/>
          <w:spacing w:val="-2"/>
        </w:rPr>
        <w:t xml:space="preserve"> </w:t>
      </w:r>
      <w:r>
        <w:rPr>
          <w:color w:val="333333"/>
        </w:rPr>
        <w:t>on</w:t>
      </w:r>
      <w:r>
        <w:rPr>
          <w:color w:val="333333"/>
          <w:spacing w:val="-8"/>
        </w:rPr>
        <w:t xml:space="preserve"> </w:t>
      </w:r>
      <w:r>
        <w:rPr>
          <w:color w:val="333333"/>
        </w:rPr>
        <w:t>Financial</w:t>
      </w:r>
      <w:r>
        <w:rPr>
          <w:color w:val="333333"/>
          <w:spacing w:val="-2"/>
        </w:rPr>
        <w:t xml:space="preserve"> </w:t>
      </w:r>
      <w:r>
        <w:rPr>
          <w:color w:val="333333"/>
        </w:rPr>
        <w:t>Aid</w:t>
      </w:r>
      <w:r>
        <w:rPr>
          <w:color w:val="333333"/>
          <w:spacing w:val="-3"/>
        </w:rPr>
        <w:t xml:space="preserve"> </w:t>
      </w:r>
      <w:r>
        <w:rPr>
          <w:color w:val="333333"/>
        </w:rPr>
        <w:t>Probation</w:t>
      </w:r>
      <w:r>
        <w:rPr>
          <w:color w:val="333333"/>
          <w:spacing w:val="-2"/>
        </w:rPr>
        <w:t xml:space="preserve"> </w:t>
      </w:r>
      <w:r>
        <w:rPr>
          <w:color w:val="333333"/>
        </w:rPr>
        <w:t>may</w:t>
      </w:r>
      <w:r>
        <w:rPr>
          <w:color w:val="333333"/>
          <w:spacing w:val="-12"/>
        </w:rPr>
        <w:t xml:space="preserve"> </w:t>
      </w:r>
      <w:r>
        <w:rPr>
          <w:color w:val="333333"/>
        </w:rPr>
        <w:t>receive</w:t>
      </w:r>
      <w:r>
        <w:rPr>
          <w:color w:val="333333"/>
          <w:spacing w:val="1"/>
        </w:rPr>
        <w:t xml:space="preserve"> </w:t>
      </w:r>
      <w:r>
        <w:rPr>
          <w:color w:val="333333"/>
        </w:rPr>
        <w:t>financial</w:t>
      </w:r>
      <w:r>
        <w:rPr>
          <w:color w:val="333333"/>
          <w:spacing w:val="-57"/>
        </w:rPr>
        <w:t xml:space="preserve"> </w:t>
      </w:r>
      <w:r>
        <w:rPr>
          <w:color w:val="333333"/>
        </w:rPr>
        <w:t>aid for one subsequent payment period. A student assigned a Financial Aid Probation status will</w:t>
      </w:r>
      <w:r>
        <w:rPr>
          <w:color w:val="333333"/>
          <w:spacing w:val="1"/>
        </w:rPr>
        <w:t xml:space="preserve"> </w:t>
      </w:r>
      <w:r>
        <w:rPr>
          <w:color w:val="333333"/>
        </w:rPr>
        <w:t>be placed on a Financial Aid Academic Plan and is required to sign an Academic</w:t>
      </w:r>
      <w:r>
        <w:rPr>
          <w:color w:val="333333"/>
          <w:spacing w:val="1"/>
        </w:rPr>
        <w:t xml:space="preserve"> </w:t>
      </w:r>
      <w:r>
        <w:rPr>
          <w:color w:val="333333"/>
        </w:rPr>
        <w:t>Probation Agreement with Academic Affairs. At the conclusion of the SAP Academic Probation payment period, the</w:t>
      </w:r>
      <w:r>
        <w:rPr>
          <w:color w:val="333333"/>
          <w:spacing w:val="1"/>
        </w:rPr>
        <w:t xml:space="preserve"> </w:t>
      </w:r>
      <w:r>
        <w:rPr>
          <w:color w:val="333333"/>
        </w:rPr>
        <w:t>student must either meet the SAP standards or fulfill the requirements specified in the Academic Plan</w:t>
      </w:r>
      <w:r>
        <w:rPr>
          <w:color w:val="333333"/>
          <w:spacing w:val="-4"/>
        </w:rPr>
        <w:t xml:space="preserve"> </w:t>
      </w:r>
      <w:r>
        <w:rPr>
          <w:color w:val="333333"/>
        </w:rPr>
        <w:t>to receive</w:t>
      </w:r>
      <w:r>
        <w:rPr>
          <w:color w:val="333333"/>
          <w:spacing w:val="5"/>
        </w:rPr>
        <w:t xml:space="preserve"> </w:t>
      </w:r>
      <w:r>
        <w:rPr>
          <w:color w:val="333333"/>
        </w:rPr>
        <w:t>financial</w:t>
      </w:r>
      <w:r>
        <w:rPr>
          <w:color w:val="333333"/>
          <w:spacing w:val="-4"/>
        </w:rPr>
        <w:t xml:space="preserve"> </w:t>
      </w:r>
      <w:r>
        <w:rPr>
          <w:color w:val="333333"/>
        </w:rPr>
        <w:t>aid</w:t>
      </w:r>
      <w:r>
        <w:rPr>
          <w:color w:val="333333"/>
          <w:spacing w:val="4"/>
        </w:rPr>
        <w:t xml:space="preserve"> </w:t>
      </w:r>
      <w:r>
        <w:rPr>
          <w:color w:val="333333"/>
        </w:rPr>
        <w:t>for</w:t>
      </w:r>
      <w:r>
        <w:rPr>
          <w:color w:val="333333"/>
          <w:spacing w:val="2"/>
        </w:rPr>
        <w:t xml:space="preserve"> </w:t>
      </w:r>
      <w:r>
        <w:rPr>
          <w:color w:val="333333"/>
        </w:rPr>
        <w:t>a subsequent</w:t>
      </w:r>
      <w:r>
        <w:rPr>
          <w:color w:val="333333"/>
          <w:spacing w:val="5"/>
        </w:rPr>
        <w:t xml:space="preserve"> </w:t>
      </w:r>
      <w:r>
        <w:rPr>
          <w:color w:val="333333"/>
        </w:rPr>
        <w:t>payment</w:t>
      </w:r>
      <w:r>
        <w:rPr>
          <w:color w:val="333333"/>
          <w:spacing w:val="6"/>
        </w:rPr>
        <w:t xml:space="preserve"> </w:t>
      </w:r>
      <w:r>
        <w:rPr>
          <w:color w:val="333333"/>
        </w:rPr>
        <w:t>period.</w:t>
      </w:r>
    </w:p>
    <w:p w14:paraId="456C8AAA" w14:textId="77777777" w:rsidR="00F54A39" w:rsidRDefault="00F54A39" w:rsidP="00F54A39">
      <w:pPr>
        <w:pStyle w:val="BodyText"/>
        <w:spacing w:before="1"/>
      </w:pPr>
    </w:p>
    <w:p w14:paraId="70107AD7" w14:textId="77777777" w:rsidR="00F54A39" w:rsidRPr="00BF1BCC" w:rsidRDefault="00F54A39" w:rsidP="00F54A39">
      <w:pPr>
        <w:pStyle w:val="BodyText"/>
        <w:rPr>
          <w:b/>
          <w:bCs/>
          <w:u w:val="single"/>
        </w:rPr>
      </w:pPr>
      <w:r>
        <w:rPr>
          <w:b/>
          <w:bCs/>
          <w:color w:val="333333"/>
          <w:u w:val="single"/>
        </w:rPr>
        <w:t xml:space="preserve">Academic Affairs’ </w:t>
      </w:r>
      <w:r w:rsidRPr="00BF1BCC">
        <w:rPr>
          <w:b/>
          <w:bCs/>
          <w:color w:val="333333"/>
          <w:u w:val="single"/>
        </w:rPr>
        <w:t>Academic</w:t>
      </w:r>
      <w:r w:rsidRPr="00BF1BCC">
        <w:rPr>
          <w:b/>
          <w:bCs/>
          <w:color w:val="333333"/>
          <w:spacing w:val="-4"/>
          <w:u w:val="single"/>
        </w:rPr>
        <w:t xml:space="preserve"> </w:t>
      </w:r>
      <w:r w:rsidRPr="00BF1BCC">
        <w:rPr>
          <w:b/>
          <w:bCs/>
          <w:color w:val="333333"/>
          <w:u w:val="single"/>
        </w:rPr>
        <w:t>Plan</w:t>
      </w:r>
    </w:p>
    <w:p w14:paraId="43457734" w14:textId="77777777" w:rsidR="00F54A39" w:rsidRDefault="00F54A39" w:rsidP="00F54A39">
      <w:pPr>
        <w:pStyle w:val="BodyText"/>
      </w:pPr>
    </w:p>
    <w:p w14:paraId="5AFACB59" w14:textId="3832BB8D" w:rsidR="00F54A39" w:rsidRDefault="00F54A39" w:rsidP="00F54A39">
      <w:pPr>
        <w:pStyle w:val="BodyText"/>
        <w:ind w:right="148"/>
      </w:pPr>
      <w:r>
        <w:rPr>
          <w:color w:val="333333"/>
        </w:rPr>
        <w:t xml:space="preserve">If the student fails to meet SAP standards or the requirements set forth in the Academic Affairs’ </w:t>
      </w:r>
      <w:r>
        <w:rPr>
          <w:color w:val="333333"/>
          <w:spacing w:val="1"/>
        </w:rPr>
        <w:t>Academic</w:t>
      </w:r>
      <w:r>
        <w:rPr>
          <w:color w:val="333333"/>
          <w:spacing w:val="-4"/>
        </w:rPr>
        <w:t xml:space="preserve"> </w:t>
      </w:r>
      <w:r>
        <w:rPr>
          <w:color w:val="333333"/>
        </w:rPr>
        <w:t>Plan,</w:t>
      </w:r>
      <w:r>
        <w:rPr>
          <w:color w:val="333333"/>
          <w:spacing w:val="-1"/>
        </w:rPr>
        <w:t xml:space="preserve"> </w:t>
      </w:r>
      <w:r>
        <w:rPr>
          <w:color w:val="333333"/>
        </w:rPr>
        <w:t>the</w:t>
      </w:r>
      <w:r>
        <w:rPr>
          <w:color w:val="333333"/>
          <w:spacing w:val="-4"/>
        </w:rPr>
        <w:t xml:space="preserve"> </w:t>
      </w:r>
      <w:r>
        <w:rPr>
          <w:color w:val="333333"/>
        </w:rPr>
        <w:t>student</w:t>
      </w:r>
      <w:r>
        <w:rPr>
          <w:color w:val="333333"/>
          <w:spacing w:val="-2"/>
        </w:rPr>
        <w:t xml:space="preserve"> </w:t>
      </w:r>
      <w:r>
        <w:rPr>
          <w:color w:val="333333"/>
        </w:rPr>
        <w:t>is</w:t>
      </w:r>
      <w:r>
        <w:rPr>
          <w:color w:val="333333"/>
          <w:spacing w:val="-5"/>
        </w:rPr>
        <w:t xml:space="preserve"> </w:t>
      </w:r>
      <w:r>
        <w:rPr>
          <w:color w:val="333333"/>
        </w:rPr>
        <w:t>deemed</w:t>
      </w:r>
      <w:r>
        <w:rPr>
          <w:color w:val="333333"/>
          <w:spacing w:val="1"/>
        </w:rPr>
        <w:t xml:space="preserve"> </w:t>
      </w:r>
      <w:r>
        <w:rPr>
          <w:color w:val="333333"/>
        </w:rPr>
        <w:t>ineligible</w:t>
      </w:r>
      <w:r>
        <w:rPr>
          <w:color w:val="333333"/>
          <w:spacing w:val="1"/>
        </w:rPr>
        <w:t xml:space="preserve"> </w:t>
      </w:r>
      <w:r>
        <w:rPr>
          <w:color w:val="333333"/>
        </w:rPr>
        <w:t>for</w:t>
      </w:r>
      <w:r>
        <w:rPr>
          <w:color w:val="333333"/>
          <w:spacing w:val="-2"/>
        </w:rPr>
        <w:t xml:space="preserve"> </w:t>
      </w:r>
      <w:r>
        <w:rPr>
          <w:color w:val="333333"/>
        </w:rPr>
        <w:t>financial</w:t>
      </w:r>
      <w:r>
        <w:rPr>
          <w:color w:val="333333"/>
          <w:spacing w:val="-7"/>
        </w:rPr>
        <w:t xml:space="preserve"> </w:t>
      </w:r>
      <w:r>
        <w:rPr>
          <w:color w:val="333333"/>
        </w:rPr>
        <w:t>aid and</w:t>
      </w:r>
      <w:r>
        <w:rPr>
          <w:color w:val="333333"/>
          <w:spacing w:val="-1"/>
        </w:rPr>
        <w:t xml:space="preserve"> can only regain federal eligibility by meeting requirements of the </w:t>
      </w:r>
      <w:r w:rsidR="005C0A60">
        <w:rPr>
          <w:color w:val="333333"/>
          <w:spacing w:val="-1"/>
        </w:rPr>
        <w:t xml:space="preserve">school </w:t>
      </w:r>
      <w:r>
        <w:rPr>
          <w:color w:val="333333"/>
          <w:spacing w:val="-1"/>
        </w:rPr>
        <w:t>to progress to the next level</w:t>
      </w:r>
      <w:r>
        <w:rPr>
          <w:color w:val="333333"/>
        </w:rPr>
        <w:t>.</w:t>
      </w:r>
    </w:p>
    <w:p w14:paraId="6257FDC8" w14:textId="77777777" w:rsidR="00F54A39" w:rsidRDefault="00F54A39" w:rsidP="00F54A39">
      <w:pPr>
        <w:pStyle w:val="BodyText"/>
        <w:spacing w:before="5"/>
        <w:rPr>
          <w:sz w:val="10"/>
        </w:rPr>
      </w:pPr>
    </w:p>
    <w:p w14:paraId="0518FBF7" w14:textId="77777777" w:rsidR="008C72A5" w:rsidRDefault="008C72A5" w:rsidP="005C0A60">
      <w:pPr>
        <w:pStyle w:val="BodyText"/>
        <w:spacing w:before="90"/>
        <w:rPr>
          <w:b/>
          <w:bCs/>
          <w:color w:val="333333"/>
          <w:u w:val="single"/>
        </w:rPr>
      </w:pPr>
    </w:p>
    <w:p w14:paraId="64AFC370" w14:textId="16603D36" w:rsidR="00F54A39" w:rsidRPr="00BF1BCC" w:rsidRDefault="00F54A39" w:rsidP="005C0A60">
      <w:pPr>
        <w:pStyle w:val="BodyText"/>
        <w:spacing w:before="90"/>
        <w:rPr>
          <w:b/>
          <w:bCs/>
          <w:u w:val="single"/>
        </w:rPr>
      </w:pPr>
      <w:r w:rsidRPr="00BF1BCC">
        <w:rPr>
          <w:b/>
          <w:bCs/>
          <w:color w:val="333333"/>
          <w:u w:val="single"/>
        </w:rPr>
        <w:t>Financial</w:t>
      </w:r>
      <w:r w:rsidRPr="00BF1BCC">
        <w:rPr>
          <w:b/>
          <w:bCs/>
          <w:color w:val="333333"/>
          <w:spacing w:val="-8"/>
          <w:u w:val="single"/>
        </w:rPr>
        <w:t xml:space="preserve"> </w:t>
      </w:r>
      <w:r w:rsidRPr="00BF1BCC">
        <w:rPr>
          <w:b/>
          <w:bCs/>
          <w:color w:val="333333"/>
          <w:u w:val="single"/>
        </w:rPr>
        <w:t>Aid</w:t>
      </w:r>
      <w:r w:rsidRPr="00BF1BCC">
        <w:rPr>
          <w:b/>
          <w:bCs/>
          <w:color w:val="333333"/>
          <w:spacing w:val="-3"/>
          <w:u w:val="single"/>
        </w:rPr>
        <w:t xml:space="preserve"> Suspension</w:t>
      </w:r>
    </w:p>
    <w:p w14:paraId="45E97B1A" w14:textId="77777777" w:rsidR="00F54A39" w:rsidRPr="00BF1BCC" w:rsidRDefault="00F54A39" w:rsidP="00F54A39">
      <w:pPr>
        <w:pStyle w:val="BodyText"/>
        <w:spacing w:before="1"/>
        <w:rPr>
          <w:b/>
          <w:bCs/>
        </w:rPr>
      </w:pPr>
    </w:p>
    <w:p w14:paraId="29245F00" w14:textId="77777777" w:rsidR="00F54A39" w:rsidRDefault="00F54A39" w:rsidP="005C0A60">
      <w:pPr>
        <w:pStyle w:val="BodyText"/>
        <w:ind w:right="175"/>
      </w:pPr>
      <w:r>
        <w:rPr>
          <w:color w:val="333333"/>
        </w:rPr>
        <w:t>Financial</w:t>
      </w:r>
      <w:r>
        <w:rPr>
          <w:color w:val="333333"/>
          <w:spacing w:val="-7"/>
        </w:rPr>
        <w:t xml:space="preserve"> </w:t>
      </w:r>
      <w:r>
        <w:rPr>
          <w:color w:val="333333"/>
        </w:rPr>
        <w:t>Aid</w:t>
      </w:r>
      <w:r>
        <w:rPr>
          <w:color w:val="333333"/>
          <w:spacing w:val="-1"/>
        </w:rPr>
        <w:t xml:space="preserve"> Suspension</w:t>
      </w:r>
      <w:r>
        <w:rPr>
          <w:color w:val="333333"/>
          <w:spacing w:val="-6"/>
        </w:rPr>
        <w:t xml:space="preserve"> </w:t>
      </w:r>
      <w:r>
        <w:rPr>
          <w:color w:val="333333"/>
        </w:rPr>
        <w:t>status</w:t>
      </w:r>
      <w:r>
        <w:rPr>
          <w:color w:val="333333"/>
          <w:spacing w:val="-4"/>
        </w:rPr>
        <w:t xml:space="preserve"> </w:t>
      </w:r>
      <w:r>
        <w:rPr>
          <w:color w:val="333333"/>
        </w:rPr>
        <w:t>is</w:t>
      </w:r>
      <w:r>
        <w:rPr>
          <w:color w:val="333333"/>
          <w:spacing w:val="-3"/>
        </w:rPr>
        <w:t xml:space="preserve"> </w:t>
      </w:r>
      <w:r>
        <w:rPr>
          <w:color w:val="333333"/>
        </w:rPr>
        <w:t>assigned</w:t>
      </w:r>
      <w:r>
        <w:rPr>
          <w:color w:val="333333"/>
          <w:spacing w:val="-2"/>
        </w:rPr>
        <w:t xml:space="preserve"> </w:t>
      </w:r>
      <w:r>
        <w:rPr>
          <w:color w:val="333333"/>
        </w:rPr>
        <w:t>to</w:t>
      </w:r>
      <w:r>
        <w:rPr>
          <w:color w:val="333333"/>
          <w:spacing w:val="-1"/>
        </w:rPr>
        <w:t xml:space="preserve"> </w:t>
      </w:r>
      <w:r>
        <w:rPr>
          <w:color w:val="333333"/>
        </w:rPr>
        <w:t>a</w:t>
      </w:r>
      <w:r>
        <w:rPr>
          <w:color w:val="333333"/>
          <w:spacing w:val="-3"/>
        </w:rPr>
        <w:t xml:space="preserve"> </w:t>
      </w:r>
      <w:r>
        <w:rPr>
          <w:color w:val="333333"/>
        </w:rPr>
        <w:t>student</w:t>
      </w:r>
      <w:r>
        <w:rPr>
          <w:color w:val="333333"/>
          <w:spacing w:val="3"/>
        </w:rPr>
        <w:t xml:space="preserve"> </w:t>
      </w:r>
      <w:r>
        <w:rPr>
          <w:color w:val="333333"/>
        </w:rPr>
        <w:t>who</w:t>
      </w:r>
      <w:r>
        <w:rPr>
          <w:color w:val="333333"/>
          <w:spacing w:val="-1"/>
        </w:rPr>
        <w:t xml:space="preserve"> </w:t>
      </w:r>
      <w:r>
        <w:rPr>
          <w:color w:val="333333"/>
        </w:rPr>
        <w:t>was</w:t>
      </w:r>
      <w:r>
        <w:rPr>
          <w:color w:val="333333"/>
          <w:spacing w:val="-4"/>
        </w:rPr>
        <w:t xml:space="preserve"> </w:t>
      </w:r>
      <w:r>
        <w:rPr>
          <w:color w:val="333333"/>
        </w:rPr>
        <w:t>placed</w:t>
      </w:r>
      <w:r>
        <w:rPr>
          <w:color w:val="333333"/>
          <w:spacing w:val="-1"/>
        </w:rPr>
        <w:t xml:space="preserve"> </w:t>
      </w:r>
      <w:r>
        <w:rPr>
          <w:color w:val="333333"/>
        </w:rPr>
        <w:t>on</w:t>
      </w:r>
      <w:r>
        <w:rPr>
          <w:color w:val="333333"/>
          <w:spacing w:val="-6"/>
        </w:rPr>
        <w:t xml:space="preserve"> Financial Aid</w:t>
      </w:r>
      <w:r>
        <w:rPr>
          <w:color w:val="333333"/>
        </w:rPr>
        <w:t xml:space="preserve"> Probation during the previous payment period and at the end of that payment period did not</w:t>
      </w:r>
      <w:r>
        <w:rPr>
          <w:color w:val="333333"/>
          <w:spacing w:val="1"/>
        </w:rPr>
        <w:t xml:space="preserve"> </w:t>
      </w:r>
      <w:r>
        <w:rPr>
          <w:color w:val="333333"/>
        </w:rPr>
        <w:t>meet</w:t>
      </w:r>
      <w:r>
        <w:rPr>
          <w:color w:val="333333"/>
          <w:spacing w:val="4"/>
        </w:rPr>
        <w:t xml:space="preserve"> </w:t>
      </w:r>
      <w:r>
        <w:rPr>
          <w:color w:val="333333"/>
        </w:rPr>
        <w:t>the</w:t>
      </w:r>
      <w:r>
        <w:rPr>
          <w:color w:val="333333"/>
          <w:spacing w:val="-1"/>
        </w:rPr>
        <w:t xml:space="preserve"> </w:t>
      </w:r>
      <w:r>
        <w:rPr>
          <w:color w:val="333333"/>
        </w:rPr>
        <w:t>standards</w:t>
      </w:r>
      <w:r>
        <w:rPr>
          <w:color w:val="333333"/>
          <w:spacing w:val="-2"/>
        </w:rPr>
        <w:t xml:space="preserve"> </w:t>
      </w:r>
      <w:r>
        <w:rPr>
          <w:color w:val="333333"/>
        </w:rPr>
        <w:t>of</w:t>
      </w:r>
      <w:r>
        <w:rPr>
          <w:color w:val="333333"/>
          <w:spacing w:val="-8"/>
        </w:rPr>
        <w:t xml:space="preserve"> </w:t>
      </w:r>
      <w:r>
        <w:rPr>
          <w:color w:val="333333"/>
        </w:rPr>
        <w:t>SAP. Student will have to secure private aid to fund education expenses.</w:t>
      </w:r>
    </w:p>
    <w:p w14:paraId="5E35A77E" w14:textId="77777777" w:rsidR="00F54A39" w:rsidRPr="005C0A60" w:rsidRDefault="00F54A39" w:rsidP="00F54A39">
      <w:pPr>
        <w:pStyle w:val="Heading1"/>
        <w:rPr>
          <w:rFonts w:ascii="Times New Roman" w:hAnsi="Times New Roman" w:cs="Times New Roman"/>
          <w:b/>
          <w:bCs/>
          <w:sz w:val="28"/>
          <w:szCs w:val="28"/>
          <w:u w:val="single"/>
        </w:rPr>
      </w:pPr>
      <w:r w:rsidRPr="005C0A60">
        <w:rPr>
          <w:rFonts w:ascii="Times New Roman" w:hAnsi="Times New Roman" w:cs="Times New Roman"/>
          <w:b/>
          <w:bCs/>
          <w:color w:val="333333"/>
          <w:sz w:val="28"/>
          <w:szCs w:val="28"/>
          <w:u w:val="single"/>
        </w:rPr>
        <w:lastRenderedPageBreak/>
        <w:t>SAP</w:t>
      </w:r>
      <w:r w:rsidRPr="005C0A60">
        <w:rPr>
          <w:rFonts w:ascii="Times New Roman" w:hAnsi="Times New Roman" w:cs="Times New Roman"/>
          <w:b/>
          <w:bCs/>
          <w:color w:val="333333"/>
          <w:spacing w:val="-3"/>
          <w:sz w:val="28"/>
          <w:szCs w:val="28"/>
          <w:u w:val="single"/>
        </w:rPr>
        <w:t xml:space="preserve"> </w:t>
      </w:r>
      <w:r w:rsidRPr="005C0A60">
        <w:rPr>
          <w:rFonts w:ascii="Times New Roman" w:hAnsi="Times New Roman" w:cs="Times New Roman"/>
          <w:b/>
          <w:bCs/>
          <w:color w:val="333333"/>
          <w:sz w:val="28"/>
          <w:szCs w:val="28"/>
          <w:u w:val="single"/>
        </w:rPr>
        <w:t>Appeal</w:t>
      </w:r>
      <w:r w:rsidRPr="005C0A60">
        <w:rPr>
          <w:rFonts w:ascii="Times New Roman" w:hAnsi="Times New Roman" w:cs="Times New Roman"/>
          <w:b/>
          <w:bCs/>
          <w:color w:val="333333"/>
          <w:spacing w:val="-4"/>
          <w:sz w:val="28"/>
          <w:szCs w:val="28"/>
          <w:u w:val="single"/>
        </w:rPr>
        <w:t xml:space="preserve"> </w:t>
      </w:r>
      <w:r w:rsidRPr="005C0A60">
        <w:rPr>
          <w:rFonts w:ascii="Times New Roman" w:hAnsi="Times New Roman" w:cs="Times New Roman"/>
          <w:b/>
          <w:bCs/>
          <w:color w:val="333333"/>
          <w:sz w:val="28"/>
          <w:szCs w:val="28"/>
          <w:u w:val="single"/>
        </w:rPr>
        <w:t>Procedures</w:t>
      </w:r>
    </w:p>
    <w:p w14:paraId="4B6781BC" w14:textId="77777777" w:rsidR="00F54A39" w:rsidRDefault="00F54A39" w:rsidP="00F54A39">
      <w:pPr>
        <w:pStyle w:val="BodyText"/>
        <w:spacing w:before="1"/>
        <w:ind w:left="140" w:right="175"/>
        <w:rPr>
          <w:color w:val="333333"/>
        </w:rPr>
      </w:pPr>
    </w:p>
    <w:p w14:paraId="5CE8F7E4" w14:textId="77777777" w:rsidR="00F54A39" w:rsidRDefault="00F54A39" w:rsidP="005C0A60">
      <w:pPr>
        <w:pStyle w:val="BodyText"/>
        <w:spacing w:before="1"/>
        <w:ind w:right="175"/>
      </w:pPr>
      <w:r>
        <w:rPr>
          <w:color w:val="333333"/>
        </w:rPr>
        <w:t>Students failing SAP standards who</w:t>
      </w:r>
      <w:r>
        <w:rPr>
          <w:color w:val="333333"/>
          <w:spacing w:val="1"/>
        </w:rPr>
        <w:t xml:space="preserve"> </w:t>
      </w:r>
      <w:r>
        <w:rPr>
          <w:color w:val="333333"/>
        </w:rPr>
        <w:t>have</w:t>
      </w:r>
      <w:r>
        <w:rPr>
          <w:color w:val="333333"/>
          <w:spacing w:val="-1"/>
        </w:rPr>
        <w:t xml:space="preserve"> </w:t>
      </w:r>
      <w:r>
        <w:rPr>
          <w:color w:val="333333"/>
        </w:rPr>
        <w:t>had</w:t>
      </w:r>
      <w:r>
        <w:rPr>
          <w:color w:val="333333"/>
          <w:spacing w:val="-1"/>
        </w:rPr>
        <w:t xml:space="preserve"> </w:t>
      </w:r>
      <w:r>
        <w:rPr>
          <w:color w:val="333333"/>
        </w:rPr>
        <w:t>mitigating</w:t>
      </w:r>
      <w:r>
        <w:rPr>
          <w:color w:val="333333"/>
          <w:spacing w:val="-4"/>
        </w:rPr>
        <w:t xml:space="preserve"> </w:t>
      </w:r>
      <w:r>
        <w:rPr>
          <w:color w:val="333333"/>
        </w:rPr>
        <w:t>circumstances</w:t>
      </w:r>
      <w:r>
        <w:rPr>
          <w:color w:val="333333"/>
          <w:spacing w:val="-6"/>
        </w:rPr>
        <w:t xml:space="preserve"> </w:t>
      </w:r>
      <w:r>
        <w:rPr>
          <w:color w:val="333333"/>
        </w:rPr>
        <w:t>(e.g.,</w:t>
      </w:r>
      <w:r>
        <w:rPr>
          <w:color w:val="333333"/>
          <w:spacing w:val="-7"/>
        </w:rPr>
        <w:t xml:space="preserve"> </w:t>
      </w:r>
      <w:r>
        <w:rPr>
          <w:color w:val="333333"/>
        </w:rPr>
        <w:t>death</w:t>
      </w:r>
      <w:r>
        <w:rPr>
          <w:color w:val="333333"/>
          <w:spacing w:val="-4"/>
        </w:rPr>
        <w:t xml:space="preserve"> </w:t>
      </w:r>
      <w:r>
        <w:rPr>
          <w:color w:val="333333"/>
        </w:rPr>
        <w:t>in</w:t>
      </w:r>
      <w:r>
        <w:rPr>
          <w:color w:val="333333"/>
          <w:spacing w:val="-8"/>
        </w:rPr>
        <w:t xml:space="preserve"> </w:t>
      </w:r>
      <w:r>
        <w:rPr>
          <w:color w:val="333333"/>
        </w:rPr>
        <w:t>the</w:t>
      </w:r>
      <w:r>
        <w:rPr>
          <w:color w:val="333333"/>
          <w:spacing w:val="-1"/>
        </w:rPr>
        <w:t xml:space="preserve"> </w:t>
      </w:r>
      <w:r>
        <w:rPr>
          <w:color w:val="333333"/>
        </w:rPr>
        <w:t>family,</w:t>
      </w:r>
      <w:r>
        <w:rPr>
          <w:color w:val="333333"/>
          <w:spacing w:val="2"/>
        </w:rPr>
        <w:t xml:space="preserve"> </w:t>
      </w:r>
      <w:r>
        <w:rPr>
          <w:color w:val="333333"/>
        </w:rPr>
        <w:t>illness,</w:t>
      </w:r>
      <w:r>
        <w:rPr>
          <w:color w:val="333333"/>
          <w:spacing w:val="2"/>
        </w:rPr>
        <w:t xml:space="preserve"> </w:t>
      </w:r>
      <w:r>
        <w:rPr>
          <w:color w:val="333333"/>
        </w:rPr>
        <w:t>involuntary</w:t>
      </w:r>
      <w:r>
        <w:rPr>
          <w:color w:val="333333"/>
          <w:spacing w:val="-8"/>
        </w:rPr>
        <w:t xml:space="preserve"> </w:t>
      </w:r>
      <w:r>
        <w:rPr>
          <w:color w:val="333333"/>
        </w:rPr>
        <w:t>military</w:t>
      </w:r>
      <w:r>
        <w:rPr>
          <w:color w:val="333333"/>
          <w:spacing w:val="-9"/>
        </w:rPr>
        <w:t xml:space="preserve"> </w:t>
      </w:r>
      <w:r>
        <w:rPr>
          <w:color w:val="333333"/>
        </w:rPr>
        <w:t>leave) may request reinstatement of their financial aid eligibility by completing the SAP</w:t>
      </w:r>
      <w:r>
        <w:rPr>
          <w:color w:val="333333"/>
          <w:spacing w:val="1"/>
        </w:rPr>
        <w:t xml:space="preserve"> </w:t>
      </w:r>
      <w:r>
        <w:rPr>
          <w:color w:val="333333"/>
        </w:rPr>
        <w:t>Appeal Form and submitting it to the Financial Aid’s SAP Appeals</w:t>
      </w:r>
      <w:r>
        <w:rPr>
          <w:color w:val="333333"/>
          <w:spacing w:val="1"/>
        </w:rPr>
        <w:t xml:space="preserve"> </w:t>
      </w:r>
      <w:r>
        <w:rPr>
          <w:color w:val="333333"/>
        </w:rPr>
        <w:t>Committee</w:t>
      </w:r>
      <w:r>
        <w:rPr>
          <w:color w:val="333333"/>
          <w:spacing w:val="1"/>
        </w:rPr>
        <w:t xml:space="preserve"> by </w:t>
      </w:r>
      <w:r>
        <w:rPr>
          <w:color w:val="333333"/>
        </w:rPr>
        <w:t>the</w:t>
      </w:r>
      <w:r>
        <w:rPr>
          <w:color w:val="333333"/>
          <w:spacing w:val="1"/>
        </w:rPr>
        <w:t xml:space="preserve"> </w:t>
      </w:r>
      <w:r>
        <w:rPr>
          <w:color w:val="333333"/>
        </w:rPr>
        <w:t>published</w:t>
      </w:r>
      <w:r>
        <w:rPr>
          <w:color w:val="333333"/>
          <w:spacing w:val="1"/>
        </w:rPr>
        <w:t xml:space="preserve"> </w:t>
      </w:r>
      <w:r>
        <w:rPr>
          <w:color w:val="333333"/>
        </w:rPr>
        <w:t>deadlines.</w:t>
      </w:r>
    </w:p>
    <w:p w14:paraId="30AD4E12" w14:textId="77777777" w:rsidR="00F54A39" w:rsidRDefault="00F54A39" w:rsidP="00F54A39">
      <w:pPr>
        <w:pStyle w:val="BodyText"/>
        <w:ind w:left="140"/>
        <w:rPr>
          <w:color w:val="333333"/>
        </w:rPr>
      </w:pPr>
    </w:p>
    <w:p w14:paraId="0398CB9B" w14:textId="77777777" w:rsidR="00F54A39" w:rsidRDefault="00F54A39" w:rsidP="005C0A60">
      <w:pPr>
        <w:pStyle w:val="BodyText"/>
      </w:pPr>
      <w:r>
        <w:rPr>
          <w:color w:val="333333"/>
        </w:rPr>
        <w:t>The</w:t>
      </w:r>
      <w:r>
        <w:rPr>
          <w:color w:val="333333"/>
          <w:spacing w:val="-5"/>
        </w:rPr>
        <w:t xml:space="preserve"> </w:t>
      </w:r>
      <w:r>
        <w:rPr>
          <w:color w:val="333333"/>
        </w:rPr>
        <w:t>appeal,</w:t>
      </w:r>
      <w:r>
        <w:rPr>
          <w:color w:val="333333"/>
          <w:spacing w:val="-1"/>
        </w:rPr>
        <w:t xml:space="preserve"> </w:t>
      </w:r>
      <w:r>
        <w:rPr>
          <w:color w:val="333333"/>
        </w:rPr>
        <w:t>which</w:t>
      </w:r>
      <w:r>
        <w:rPr>
          <w:color w:val="333333"/>
          <w:spacing w:val="-4"/>
        </w:rPr>
        <w:t xml:space="preserve"> </w:t>
      </w:r>
      <w:r>
        <w:rPr>
          <w:color w:val="333333"/>
        </w:rPr>
        <w:t>must</w:t>
      </w:r>
      <w:r>
        <w:rPr>
          <w:color w:val="333333"/>
          <w:spacing w:val="1"/>
        </w:rPr>
        <w:t xml:space="preserve"> </w:t>
      </w:r>
      <w:r>
        <w:rPr>
          <w:color w:val="333333"/>
        </w:rPr>
        <w:t>be</w:t>
      </w:r>
      <w:r>
        <w:rPr>
          <w:color w:val="333333"/>
          <w:spacing w:val="-4"/>
        </w:rPr>
        <w:t xml:space="preserve"> </w:t>
      </w:r>
      <w:r>
        <w:rPr>
          <w:color w:val="333333"/>
        </w:rPr>
        <w:t>typed,</w:t>
      </w:r>
      <w:r>
        <w:rPr>
          <w:color w:val="333333"/>
          <w:spacing w:val="3"/>
        </w:rPr>
        <w:t xml:space="preserve"> </w:t>
      </w:r>
      <w:r>
        <w:rPr>
          <w:color w:val="333333"/>
        </w:rPr>
        <w:t>includes</w:t>
      </w:r>
      <w:r>
        <w:rPr>
          <w:color w:val="333333"/>
          <w:spacing w:val="-6"/>
        </w:rPr>
        <w:t xml:space="preserve"> </w:t>
      </w:r>
      <w:r>
        <w:rPr>
          <w:color w:val="333333"/>
        </w:rPr>
        <w:t>the</w:t>
      </w:r>
      <w:r>
        <w:rPr>
          <w:color w:val="333333"/>
          <w:spacing w:val="1"/>
        </w:rPr>
        <w:t xml:space="preserve"> </w:t>
      </w:r>
      <w:r>
        <w:rPr>
          <w:color w:val="333333"/>
        </w:rPr>
        <w:t>following</w:t>
      </w:r>
      <w:r>
        <w:rPr>
          <w:color w:val="333333"/>
          <w:spacing w:val="-4"/>
        </w:rPr>
        <w:t xml:space="preserve"> </w:t>
      </w:r>
      <w:r>
        <w:rPr>
          <w:color w:val="333333"/>
        </w:rPr>
        <w:t>student</w:t>
      </w:r>
      <w:r>
        <w:rPr>
          <w:color w:val="333333"/>
          <w:spacing w:val="1"/>
        </w:rPr>
        <w:t xml:space="preserve"> </w:t>
      </w:r>
      <w:r>
        <w:rPr>
          <w:color w:val="333333"/>
        </w:rPr>
        <w:t>requirements:</w:t>
      </w:r>
    </w:p>
    <w:p w14:paraId="17C79C3A" w14:textId="77777777" w:rsidR="00F54A39" w:rsidRDefault="00F54A39" w:rsidP="00F54A39">
      <w:pPr>
        <w:pStyle w:val="BodyText"/>
      </w:pPr>
    </w:p>
    <w:p w14:paraId="5FC12945" w14:textId="77777777" w:rsidR="00F54A39" w:rsidRPr="005C0A60" w:rsidRDefault="00F54A39" w:rsidP="00F54A39">
      <w:pPr>
        <w:pStyle w:val="ListParagraph"/>
        <w:widowControl w:val="0"/>
        <w:numPr>
          <w:ilvl w:val="0"/>
          <w:numId w:val="2"/>
        </w:numPr>
        <w:tabs>
          <w:tab w:val="left" w:pos="501"/>
        </w:tabs>
        <w:autoSpaceDE w:val="0"/>
        <w:autoSpaceDN w:val="0"/>
        <w:spacing w:after="0" w:line="240" w:lineRule="auto"/>
        <w:ind w:right="426"/>
        <w:contextualSpacing w:val="0"/>
        <w:rPr>
          <w:rFonts w:ascii="Times New Roman" w:hAnsi="Times New Roman" w:cs="Times New Roman"/>
          <w:sz w:val="24"/>
        </w:rPr>
      </w:pPr>
      <w:r w:rsidRPr="005C0A60">
        <w:rPr>
          <w:rFonts w:ascii="Times New Roman" w:hAnsi="Times New Roman" w:cs="Times New Roman"/>
          <w:color w:val="444444"/>
          <w:sz w:val="24"/>
        </w:rPr>
        <w:t>A</w:t>
      </w:r>
      <w:r w:rsidRPr="005C0A60">
        <w:rPr>
          <w:rFonts w:ascii="Times New Roman" w:hAnsi="Times New Roman" w:cs="Times New Roman"/>
          <w:color w:val="444444"/>
          <w:spacing w:val="-8"/>
          <w:sz w:val="24"/>
        </w:rPr>
        <w:t xml:space="preserve"> </w:t>
      </w:r>
      <w:r w:rsidRPr="005C0A60">
        <w:rPr>
          <w:rFonts w:ascii="Times New Roman" w:hAnsi="Times New Roman" w:cs="Times New Roman"/>
          <w:color w:val="444444"/>
          <w:sz w:val="24"/>
        </w:rPr>
        <w:t>completed</w:t>
      </w:r>
      <w:r w:rsidRPr="005C0A60">
        <w:rPr>
          <w:rFonts w:ascii="Times New Roman" w:hAnsi="Times New Roman" w:cs="Times New Roman"/>
          <w:color w:val="444444"/>
          <w:spacing w:val="-2"/>
          <w:sz w:val="24"/>
        </w:rPr>
        <w:t xml:space="preserve"> </w:t>
      </w:r>
      <w:r w:rsidRPr="005C0A60">
        <w:rPr>
          <w:rFonts w:ascii="Times New Roman" w:hAnsi="Times New Roman" w:cs="Times New Roman"/>
          <w:color w:val="444444"/>
          <w:sz w:val="24"/>
        </w:rPr>
        <w:t>and</w:t>
      </w:r>
      <w:r w:rsidRPr="005C0A60">
        <w:rPr>
          <w:rFonts w:ascii="Times New Roman" w:hAnsi="Times New Roman" w:cs="Times New Roman"/>
          <w:color w:val="444444"/>
          <w:spacing w:val="-1"/>
          <w:sz w:val="24"/>
        </w:rPr>
        <w:t xml:space="preserve"> </w:t>
      </w:r>
      <w:r w:rsidRPr="005C0A60">
        <w:rPr>
          <w:rFonts w:ascii="Times New Roman" w:hAnsi="Times New Roman" w:cs="Times New Roman"/>
          <w:color w:val="444444"/>
          <w:sz w:val="24"/>
        </w:rPr>
        <w:t>valid</w:t>
      </w:r>
      <w:r w:rsidRPr="005C0A60">
        <w:rPr>
          <w:rFonts w:ascii="Times New Roman" w:hAnsi="Times New Roman" w:cs="Times New Roman"/>
          <w:color w:val="444444"/>
          <w:spacing w:val="-2"/>
          <w:sz w:val="24"/>
        </w:rPr>
        <w:t xml:space="preserve"> </w:t>
      </w:r>
      <w:r w:rsidRPr="005C0A60">
        <w:rPr>
          <w:rFonts w:ascii="Times New Roman" w:hAnsi="Times New Roman" w:cs="Times New Roman"/>
          <w:color w:val="444444"/>
          <w:sz w:val="24"/>
        </w:rPr>
        <w:t>Free</w:t>
      </w:r>
      <w:r w:rsidRPr="005C0A60">
        <w:rPr>
          <w:rFonts w:ascii="Times New Roman" w:hAnsi="Times New Roman" w:cs="Times New Roman"/>
          <w:color w:val="444444"/>
          <w:spacing w:val="2"/>
          <w:sz w:val="24"/>
        </w:rPr>
        <w:t xml:space="preserve"> </w:t>
      </w:r>
      <w:r w:rsidRPr="005C0A60">
        <w:rPr>
          <w:rFonts w:ascii="Times New Roman" w:hAnsi="Times New Roman" w:cs="Times New Roman"/>
          <w:color w:val="444444"/>
          <w:sz w:val="24"/>
        </w:rPr>
        <w:t>Application</w:t>
      </w:r>
      <w:r w:rsidRPr="005C0A60">
        <w:rPr>
          <w:rFonts w:ascii="Times New Roman" w:hAnsi="Times New Roman" w:cs="Times New Roman"/>
          <w:color w:val="444444"/>
          <w:spacing w:val="-2"/>
          <w:sz w:val="24"/>
        </w:rPr>
        <w:t xml:space="preserve"> </w:t>
      </w:r>
      <w:r w:rsidRPr="005C0A60">
        <w:rPr>
          <w:rFonts w:ascii="Times New Roman" w:hAnsi="Times New Roman" w:cs="Times New Roman"/>
          <w:color w:val="444444"/>
          <w:sz w:val="24"/>
        </w:rPr>
        <w:t>for</w:t>
      </w:r>
      <w:r w:rsidRPr="005C0A60">
        <w:rPr>
          <w:rFonts w:ascii="Times New Roman" w:hAnsi="Times New Roman" w:cs="Times New Roman"/>
          <w:color w:val="444444"/>
          <w:spacing w:val="-1"/>
          <w:sz w:val="24"/>
        </w:rPr>
        <w:t xml:space="preserve"> </w:t>
      </w:r>
      <w:r w:rsidRPr="005C0A60">
        <w:rPr>
          <w:rFonts w:ascii="Times New Roman" w:hAnsi="Times New Roman" w:cs="Times New Roman"/>
          <w:color w:val="444444"/>
          <w:sz w:val="24"/>
        </w:rPr>
        <w:t>Federal</w:t>
      </w:r>
      <w:r w:rsidRPr="005C0A60">
        <w:rPr>
          <w:rFonts w:ascii="Times New Roman" w:hAnsi="Times New Roman" w:cs="Times New Roman"/>
          <w:color w:val="444444"/>
          <w:spacing w:val="-10"/>
          <w:sz w:val="24"/>
        </w:rPr>
        <w:t xml:space="preserve"> </w:t>
      </w:r>
      <w:r w:rsidRPr="005C0A60">
        <w:rPr>
          <w:rFonts w:ascii="Times New Roman" w:hAnsi="Times New Roman" w:cs="Times New Roman"/>
          <w:color w:val="444444"/>
          <w:sz w:val="24"/>
        </w:rPr>
        <w:t>Student</w:t>
      </w:r>
      <w:r w:rsidRPr="005C0A60">
        <w:rPr>
          <w:rFonts w:ascii="Times New Roman" w:hAnsi="Times New Roman" w:cs="Times New Roman"/>
          <w:color w:val="444444"/>
          <w:spacing w:val="3"/>
          <w:sz w:val="24"/>
        </w:rPr>
        <w:t xml:space="preserve"> </w:t>
      </w:r>
      <w:r w:rsidRPr="005C0A60">
        <w:rPr>
          <w:rFonts w:ascii="Times New Roman" w:hAnsi="Times New Roman" w:cs="Times New Roman"/>
          <w:color w:val="444444"/>
          <w:sz w:val="24"/>
        </w:rPr>
        <w:t>Aid</w:t>
      </w:r>
      <w:r w:rsidRPr="005C0A60">
        <w:rPr>
          <w:rFonts w:ascii="Times New Roman" w:hAnsi="Times New Roman" w:cs="Times New Roman"/>
          <w:color w:val="444444"/>
          <w:spacing w:val="-2"/>
          <w:sz w:val="24"/>
        </w:rPr>
        <w:t xml:space="preserve"> </w:t>
      </w:r>
      <w:r w:rsidRPr="005C0A60">
        <w:rPr>
          <w:rFonts w:ascii="Times New Roman" w:hAnsi="Times New Roman" w:cs="Times New Roman"/>
          <w:color w:val="444444"/>
          <w:sz w:val="24"/>
        </w:rPr>
        <w:t>(FAFSA)</w:t>
      </w:r>
      <w:r w:rsidRPr="005C0A60">
        <w:rPr>
          <w:rFonts w:ascii="Times New Roman" w:hAnsi="Times New Roman" w:cs="Times New Roman"/>
          <w:color w:val="444444"/>
          <w:spacing w:val="4"/>
          <w:sz w:val="24"/>
        </w:rPr>
        <w:t xml:space="preserve"> </w:t>
      </w:r>
      <w:r w:rsidRPr="005C0A60">
        <w:rPr>
          <w:rFonts w:ascii="Times New Roman" w:hAnsi="Times New Roman" w:cs="Times New Roman"/>
          <w:color w:val="444444"/>
          <w:sz w:val="24"/>
        </w:rPr>
        <w:t>by</w:t>
      </w:r>
      <w:r w:rsidRPr="005C0A60">
        <w:rPr>
          <w:rFonts w:ascii="Times New Roman" w:hAnsi="Times New Roman" w:cs="Times New Roman"/>
          <w:color w:val="444444"/>
          <w:spacing w:val="-11"/>
          <w:sz w:val="24"/>
        </w:rPr>
        <w:t xml:space="preserve"> </w:t>
      </w:r>
      <w:r w:rsidRPr="005C0A60">
        <w:rPr>
          <w:rFonts w:ascii="Times New Roman" w:hAnsi="Times New Roman" w:cs="Times New Roman"/>
          <w:color w:val="444444"/>
          <w:sz w:val="24"/>
        </w:rPr>
        <w:t>the</w:t>
      </w:r>
      <w:r w:rsidRPr="005C0A60">
        <w:rPr>
          <w:rFonts w:ascii="Times New Roman" w:hAnsi="Times New Roman" w:cs="Times New Roman"/>
          <w:color w:val="444444"/>
          <w:spacing w:val="-3"/>
          <w:sz w:val="24"/>
        </w:rPr>
        <w:t xml:space="preserve"> </w:t>
      </w:r>
      <w:r w:rsidRPr="005C0A60">
        <w:rPr>
          <w:rFonts w:ascii="Times New Roman" w:hAnsi="Times New Roman" w:cs="Times New Roman"/>
          <w:color w:val="444444"/>
          <w:sz w:val="24"/>
        </w:rPr>
        <w:t>deadline</w:t>
      </w:r>
      <w:r w:rsidRPr="005C0A60">
        <w:rPr>
          <w:rFonts w:ascii="Times New Roman" w:hAnsi="Times New Roman" w:cs="Times New Roman"/>
          <w:color w:val="444444"/>
          <w:spacing w:val="-57"/>
          <w:sz w:val="24"/>
        </w:rPr>
        <w:t xml:space="preserve"> </w:t>
      </w:r>
      <w:r w:rsidRPr="005C0A60">
        <w:rPr>
          <w:rFonts w:ascii="Times New Roman" w:hAnsi="Times New Roman" w:cs="Times New Roman"/>
          <w:color w:val="444444"/>
          <w:sz w:val="24"/>
        </w:rPr>
        <w:t>dates</w:t>
      </w:r>
      <w:r w:rsidRPr="005C0A60">
        <w:rPr>
          <w:rFonts w:ascii="Times New Roman" w:hAnsi="Times New Roman" w:cs="Times New Roman"/>
          <w:color w:val="444444"/>
          <w:spacing w:val="-1"/>
          <w:sz w:val="24"/>
        </w:rPr>
        <w:t xml:space="preserve"> </w:t>
      </w:r>
      <w:r w:rsidRPr="005C0A60">
        <w:rPr>
          <w:rFonts w:ascii="Times New Roman" w:hAnsi="Times New Roman" w:cs="Times New Roman"/>
          <w:color w:val="444444"/>
          <w:sz w:val="24"/>
        </w:rPr>
        <w:t>specified.</w:t>
      </w:r>
    </w:p>
    <w:p w14:paraId="105931DB" w14:textId="77777777" w:rsidR="00F54A39" w:rsidRPr="005C0A60" w:rsidRDefault="00F54A39" w:rsidP="00F54A39">
      <w:pPr>
        <w:pStyle w:val="ListParagraph"/>
        <w:widowControl w:val="0"/>
        <w:numPr>
          <w:ilvl w:val="0"/>
          <w:numId w:val="2"/>
        </w:numPr>
        <w:tabs>
          <w:tab w:val="left" w:pos="501"/>
        </w:tabs>
        <w:autoSpaceDE w:val="0"/>
        <w:autoSpaceDN w:val="0"/>
        <w:spacing w:after="0" w:line="240" w:lineRule="auto"/>
        <w:ind w:right="347"/>
        <w:contextualSpacing w:val="0"/>
        <w:rPr>
          <w:rFonts w:ascii="Times New Roman" w:hAnsi="Times New Roman" w:cs="Times New Roman"/>
          <w:sz w:val="24"/>
        </w:rPr>
      </w:pPr>
      <w:r w:rsidRPr="005C0A60">
        <w:rPr>
          <w:rFonts w:ascii="Times New Roman" w:hAnsi="Times New Roman" w:cs="Times New Roman"/>
          <w:color w:val="444444"/>
          <w:sz w:val="24"/>
        </w:rPr>
        <w:t>Detailed</w:t>
      </w:r>
      <w:r w:rsidRPr="005C0A60">
        <w:rPr>
          <w:rFonts w:ascii="Times New Roman" w:hAnsi="Times New Roman" w:cs="Times New Roman"/>
          <w:color w:val="444444"/>
          <w:spacing w:val="-3"/>
          <w:sz w:val="24"/>
        </w:rPr>
        <w:t xml:space="preserve"> </w:t>
      </w:r>
      <w:r w:rsidRPr="005C0A60">
        <w:rPr>
          <w:rFonts w:ascii="Times New Roman" w:hAnsi="Times New Roman" w:cs="Times New Roman"/>
          <w:color w:val="444444"/>
          <w:sz w:val="24"/>
        </w:rPr>
        <w:t>explanation</w:t>
      </w:r>
      <w:r w:rsidRPr="005C0A60">
        <w:rPr>
          <w:rFonts w:ascii="Times New Roman" w:hAnsi="Times New Roman" w:cs="Times New Roman"/>
          <w:color w:val="444444"/>
          <w:spacing w:val="-3"/>
          <w:sz w:val="24"/>
        </w:rPr>
        <w:t xml:space="preserve"> </w:t>
      </w:r>
      <w:r w:rsidRPr="005C0A60">
        <w:rPr>
          <w:rFonts w:ascii="Times New Roman" w:hAnsi="Times New Roman" w:cs="Times New Roman"/>
          <w:color w:val="444444"/>
          <w:sz w:val="24"/>
        </w:rPr>
        <w:t>for</w:t>
      </w:r>
      <w:r w:rsidRPr="005C0A60">
        <w:rPr>
          <w:rFonts w:ascii="Times New Roman" w:hAnsi="Times New Roman" w:cs="Times New Roman"/>
          <w:color w:val="444444"/>
          <w:spacing w:val="-3"/>
          <w:sz w:val="24"/>
        </w:rPr>
        <w:t xml:space="preserve"> </w:t>
      </w:r>
      <w:r w:rsidRPr="005C0A60">
        <w:rPr>
          <w:rFonts w:ascii="Times New Roman" w:hAnsi="Times New Roman" w:cs="Times New Roman"/>
          <w:color w:val="444444"/>
          <w:sz w:val="24"/>
        </w:rPr>
        <w:t>failure</w:t>
      </w:r>
      <w:r w:rsidRPr="005C0A60">
        <w:rPr>
          <w:rFonts w:ascii="Times New Roman" w:hAnsi="Times New Roman" w:cs="Times New Roman"/>
          <w:color w:val="444444"/>
          <w:spacing w:val="-3"/>
          <w:sz w:val="24"/>
        </w:rPr>
        <w:t xml:space="preserve"> </w:t>
      </w:r>
      <w:r w:rsidRPr="005C0A60">
        <w:rPr>
          <w:rFonts w:ascii="Times New Roman" w:hAnsi="Times New Roman" w:cs="Times New Roman"/>
          <w:color w:val="444444"/>
          <w:sz w:val="24"/>
        </w:rPr>
        <w:t>to</w:t>
      </w:r>
      <w:r w:rsidRPr="005C0A60">
        <w:rPr>
          <w:rFonts w:ascii="Times New Roman" w:hAnsi="Times New Roman" w:cs="Times New Roman"/>
          <w:color w:val="444444"/>
          <w:spacing w:val="1"/>
          <w:sz w:val="24"/>
        </w:rPr>
        <w:t xml:space="preserve"> </w:t>
      </w:r>
      <w:r w:rsidRPr="005C0A60">
        <w:rPr>
          <w:rFonts w:ascii="Times New Roman" w:hAnsi="Times New Roman" w:cs="Times New Roman"/>
          <w:color w:val="444444"/>
          <w:sz w:val="24"/>
        </w:rPr>
        <w:t>meet</w:t>
      </w:r>
      <w:r w:rsidRPr="005C0A60">
        <w:rPr>
          <w:rFonts w:ascii="Times New Roman" w:hAnsi="Times New Roman" w:cs="Times New Roman"/>
          <w:color w:val="444444"/>
          <w:spacing w:val="2"/>
          <w:sz w:val="24"/>
        </w:rPr>
        <w:t xml:space="preserve"> </w:t>
      </w:r>
      <w:r w:rsidRPr="005C0A60">
        <w:rPr>
          <w:rFonts w:ascii="Times New Roman" w:hAnsi="Times New Roman" w:cs="Times New Roman"/>
          <w:color w:val="444444"/>
          <w:sz w:val="24"/>
        </w:rPr>
        <w:t>SAP</w:t>
      </w:r>
      <w:r w:rsidRPr="005C0A60">
        <w:rPr>
          <w:rFonts w:ascii="Times New Roman" w:hAnsi="Times New Roman" w:cs="Times New Roman"/>
          <w:color w:val="444444"/>
          <w:spacing w:val="-3"/>
          <w:sz w:val="24"/>
        </w:rPr>
        <w:t xml:space="preserve"> </w:t>
      </w:r>
      <w:r w:rsidRPr="005C0A60">
        <w:rPr>
          <w:rFonts w:ascii="Times New Roman" w:hAnsi="Times New Roman" w:cs="Times New Roman"/>
          <w:color w:val="444444"/>
          <w:sz w:val="24"/>
        </w:rPr>
        <w:t>standards</w:t>
      </w:r>
      <w:r w:rsidRPr="005C0A60">
        <w:rPr>
          <w:rFonts w:ascii="Times New Roman" w:hAnsi="Times New Roman" w:cs="Times New Roman"/>
          <w:color w:val="444444"/>
          <w:spacing w:val="-5"/>
          <w:sz w:val="24"/>
        </w:rPr>
        <w:t xml:space="preserve"> </w:t>
      </w:r>
      <w:r w:rsidRPr="005C0A60">
        <w:rPr>
          <w:rFonts w:ascii="Times New Roman" w:hAnsi="Times New Roman" w:cs="Times New Roman"/>
          <w:color w:val="444444"/>
          <w:sz w:val="24"/>
        </w:rPr>
        <w:t>for</w:t>
      </w:r>
      <w:r w:rsidRPr="005C0A60">
        <w:rPr>
          <w:rFonts w:ascii="Times New Roman" w:hAnsi="Times New Roman" w:cs="Times New Roman"/>
          <w:color w:val="444444"/>
          <w:spacing w:val="-2"/>
          <w:sz w:val="24"/>
        </w:rPr>
        <w:t xml:space="preserve"> th</w:t>
      </w:r>
      <w:r w:rsidRPr="005C0A60">
        <w:rPr>
          <w:rFonts w:ascii="Times New Roman" w:hAnsi="Times New Roman" w:cs="Times New Roman"/>
          <w:color w:val="444444"/>
          <w:sz w:val="24"/>
        </w:rPr>
        <w:t>e</w:t>
      </w:r>
      <w:r w:rsidRPr="005C0A60">
        <w:rPr>
          <w:rFonts w:ascii="Times New Roman" w:hAnsi="Times New Roman" w:cs="Times New Roman"/>
          <w:color w:val="444444"/>
          <w:spacing w:val="-8"/>
          <w:sz w:val="24"/>
        </w:rPr>
        <w:t xml:space="preserve"> </w:t>
      </w:r>
      <w:r w:rsidRPr="005C0A60">
        <w:rPr>
          <w:rFonts w:ascii="Times New Roman" w:hAnsi="Times New Roman" w:cs="Times New Roman"/>
          <w:color w:val="444444"/>
          <w:sz w:val="24"/>
        </w:rPr>
        <w:t>payment</w:t>
      </w:r>
      <w:r w:rsidRPr="005C0A60">
        <w:rPr>
          <w:rFonts w:ascii="Times New Roman" w:hAnsi="Times New Roman" w:cs="Times New Roman"/>
          <w:color w:val="444444"/>
          <w:spacing w:val="2"/>
          <w:sz w:val="24"/>
        </w:rPr>
        <w:t xml:space="preserve"> </w:t>
      </w:r>
      <w:r w:rsidRPr="005C0A60">
        <w:rPr>
          <w:rFonts w:ascii="Times New Roman" w:hAnsi="Times New Roman" w:cs="Times New Roman"/>
          <w:color w:val="444444"/>
          <w:sz w:val="24"/>
        </w:rPr>
        <w:t>period</w:t>
      </w:r>
      <w:r w:rsidRPr="005C0A60">
        <w:rPr>
          <w:rFonts w:ascii="Times New Roman" w:hAnsi="Times New Roman" w:cs="Times New Roman"/>
          <w:color w:val="444444"/>
          <w:spacing w:val="-8"/>
          <w:sz w:val="24"/>
        </w:rPr>
        <w:t xml:space="preserve"> </w:t>
      </w:r>
      <w:r w:rsidRPr="005C0A60">
        <w:rPr>
          <w:rFonts w:ascii="Times New Roman" w:hAnsi="Times New Roman" w:cs="Times New Roman"/>
          <w:color w:val="444444"/>
          <w:sz w:val="24"/>
        </w:rPr>
        <w:t>the</w:t>
      </w:r>
      <w:r w:rsidRPr="005C0A60">
        <w:rPr>
          <w:rFonts w:ascii="Times New Roman" w:hAnsi="Times New Roman" w:cs="Times New Roman"/>
          <w:color w:val="444444"/>
          <w:spacing w:val="-4"/>
          <w:sz w:val="24"/>
        </w:rPr>
        <w:t xml:space="preserve"> </w:t>
      </w:r>
      <w:r w:rsidRPr="005C0A60">
        <w:rPr>
          <w:rFonts w:ascii="Times New Roman" w:hAnsi="Times New Roman" w:cs="Times New Roman"/>
          <w:color w:val="444444"/>
          <w:sz w:val="24"/>
        </w:rPr>
        <w:t>student</w:t>
      </w:r>
      <w:r w:rsidRPr="005C0A60">
        <w:rPr>
          <w:rFonts w:ascii="Times New Roman" w:hAnsi="Times New Roman" w:cs="Times New Roman"/>
          <w:color w:val="444444"/>
          <w:spacing w:val="-57"/>
          <w:sz w:val="24"/>
        </w:rPr>
        <w:t xml:space="preserve"> </w:t>
      </w:r>
      <w:r w:rsidRPr="005C0A60">
        <w:rPr>
          <w:rFonts w:ascii="Times New Roman" w:hAnsi="Times New Roman" w:cs="Times New Roman"/>
          <w:color w:val="444444"/>
          <w:sz w:val="24"/>
        </w:rPr>
        <w:t>failed</w:t>
      </w:r>
      <w:r w:rsidRPr="005C0A60">
        <w:rPr>
          <w:rFonts w:ascii="Times New Roman" w:hAnsi="Times New Roman" w:cs="Times New Roman"/>
          <w:color w:val="444444"/>
          <w:spacing w:val="1"/>
          <w:sz w:val="24"/>
        </w:rPr>
        <w:t xml:space="preserve"> </w:t>
      </w:r>
      <w:r w:rsidRPr="005C0A60">
        <w:rPr>
          <w:rFonts w:ascii="Times New Roman" w:hAnsi="Times New Roman" w:cs="Times New Roman"/>
          <w:color w:val="444444"/>
          <w:sz w:val="24"/>
        </w:rPr>
        <w:t>to</w:t>
      </w:r>
      <w:r w:rsidRPr="005C0A60">
        <w:rPr>
          <w:rFonts w:ascii="Times New Roman" w:hAnsi="Times New Roman" w:cs="Times New Roman"/>
          <w:color w:val="444444"/>
          <w:spacing w:val="7"/>
          <w:sz w:val="24"/>
        </w:rPr>
        <w:t xml:space="preserve"> </w:t>
      </w:r>
      <w:r w:rsidRPr="005C0A60">
        <w:rPr>
          <w:rFonts w:ascii="Times New Roman" w:hAnsi="Times New Roman" w:cs="Times New Roman"/>
          <w:color w:val="444444"/>
          <w:sz w:val="24"/>
        </w:rPr>
        <w:t>perform</w:t>
      </w:r>
      <w:r w:rsidRPr="005C0A60">
        <w:rPr>
          <w:rFonts w:ascii="Times New Roman" w:hAnsi="Times New Roman" w:cs="Times New Roman"/>
          <w:color w:val="444444"/>
          <w:spacing w:val="-7"/>
          <w:sz w:val="24"/>
        </w:rPr>
        <w:t xml:space="preserve"> </w:t>
      </w:r>
      <w:r w:rsidRPr="005C0A60">
        <w:rPr>
          <w:rFonts w:ascii="Times New Roman" w:hAnsi="Times New Roman" w:cs="Times New Roman"/>
          <w:color w:val="444444"/>
          <w:sz w:val="24"/>
        </w:rPr>
        <w:t>satisfactorily.</w:t>
      </w:r>
    </w:p>
    <w:p w14:paraId="48DA66B7" w14:textId="77777777" w:rsidR="00F54A39" w:rsidRPr="005C0A60" w:rsidRDefault="00F54A39" w:rsidP="00F54A39">
      <w:pPr>
        <w:pStyle w:val="ListParagraph"/>
        <w:widowControl w:val="0"/>
        <w:numPr>
          <w:ilvl w:val="0"/>
          <w:numId w:val="2"/>
        </w:numPr>
        <w:tabs>
          <w:tab w:val="left" w:pos="501"/>
        </w:tabs>
        <w:autoSpaceDE w:val="0"/>
        <w:autoSpaceDN w:val="0"/>
        <w:spacing w:after="0" w:line="271" w:lineRule="exact"/>
        <w:contextualSpacing w:val="0"/>
        <w:rPr>
          <w:rFonts w:ascii="Times New Roman" w:hAnsi="Times New Roman" w:cs="Times New Roman"/>
          <w:sz w:val="24"/>
        </w:rPr>
      </w:pPr>
      <w:r w:rsidRPr="005C0A60">
        <w:rPr>
          <w:rFonts w:ascii="Times New Roman" w:hAnsi="Times New Roman" w:cs="Times New Roman"/>
          <w:color w:val="444444"/>
          <w:sz w:val="24"/>
        </w:rPr>
        <w:t>Documentation</w:t>
      </w:r>
      <w:r w:rsidRPr="005C0A60">
        <w:rPr>
          <w:rFonts w:ascii="Times New Roman" w:hAnsi="Times New Roman" w:cs="Times New Roman"/>
          <w:color w:val="444444"/>
          <w:spacing w:val="-6"/>
          <w:sz w:val="24"/>
        </w:rPr>
        <w:t xml:space="preserve"> </w:t>
      </w:r>
      <w:r w:rsidRPr="005C0A60">
        <w:rPr>
          <w:rFonts w:ascii="Times New Roman" w:hAnsi="Times New Roman" w:cs="Times New Roman"/>
          <w:color w:val="444444"/>
          <w:sz w:val="24"/>
        </w:rPr>
        <w:t>to</w:t>
      </w:r>
      <w:r w:rsidRPr="005C0A60">
        <w:rPr>
          <w:rFonts w:ascii="Times New Roman" w:hAnsi="Times New Roman" w:cs="Times New Roman"/>
          <w:color w:val="444444"/>
          <w:spacing w:val="-1"/>
          <w:sz w:val="24"/>
        </w:rPr>
        <w:t xml:space="preserve"> </w:t>
      </w:r>
      <w:r w:rsidRPr="005C0A60">
        <w:rPr>
          <w:rFonts w:ascii="Times New Roman" w:hAnsi="Times New Roman" w:cs="Times New Roman"/>
          <w:color w:val="444444"/>
          <w:sz w:val="24"/>
        </w:rPr>
        <w:t>support</w:t>
      </w:r>
      <w:r w:rsidRPr="005C0A60">
        <w:rPr>
          <w:rFonts w:ascii="Times New Roman" w:hAnsi="Times New Roman" w:cs="Times New Roman"/>
          <w:color w:val="444444"/>
          <w:spacing w:val="-1"/>
          <w:sz w:val="24"/>
        </w:rPr>
        <w:t xml:space="preserve"> </w:t>
      </w:r>
      <w:r w:rsidRPr="005C0A60">
        <w:rPr>
          <w:rFonts w:ascii="Times New Roman" w:hAnsi="Times New Roman" w:cs="Times New Roman"/>
          <w:color w:val="444444"/>
          <w:sz w:val="24"/>
        </w:rPr>
        <w:t>the</w:t>
      </w:r>
      <w:r w:rsidRPr="005C0A60">
        <w:rPr>
          <w:rFonts w:ascii="Times New Roman" w:hAnsi="Times New Roman" w:cs="Times New Roman"/>
          <w:color w:val="444444"/>
          <w:spacing w:val="-2"/>
          <w:sz w:val="24"/>
        </w:rPr>
        <w:t xml:space="preserve"> </w:t>
      </w:r>
      <w:r w:rsidRPr="005C0A60">
        <w:rPr>
          <w:rFonts w:ascii="Times New Roman" w:hAnsi="Times New Roman" w:cs="Times New Roman"/>
          <w:color w:val="444444"/>
          <w:sz w:val="24"/>
        </w:rPr>
        <w:t>reason</w:t>
      </w:r>
      <w:r w:rsidRPr="005C0A60">
        <w:rPr>
          <w:rFonts w:ascii="Times New Roman" w:hAnsi="Times New Roman" w:cs="Times New Roman"/>
          <w:color w:val="444444"/>
          <w:spacing w:val="-6"/>
          <w:sz w:val="24"/>
        </w:rPr>
        <w:t xml:space="preserve"> </w:t>
      </w:r>
      <w:r w:rsidRPr="005C0A60">
        <w:rPr>
          <w:rFonts w:ascii="Times New Roman" w:hAnsi="Times New Roman" w:cs="Times New Roman"/>
          <w:color w:val="444444"/>
          <w:sz w:val="24"/>
        </w:rPr>
        <w:t>for failure.</w:t>
      </w:r>
    </w:p>
    <w:p w14:paraId="7DA3513E" w14:textId="77777777" w:rsidR="00F54A39" w:rsidRPr="005C0A60" w:rsidRDefault="00F54A39" w:rsidP="00F54A39">
      <w:pPr>
        <w:pStyle w:val="ListParagraph"/>
        <w:widowControl w:val="0"/>
        <w:numPr>
          <w:ilvl w:val="0"/>
          <w:numId w:val="2"/>
        </w:numPr>
        <w:tabs>
          <w:tab w:val="left" w:pos="501"/>
        </w:tabs>
        <w:autoSpaceDE w:val="0"/>
        <w:autoSpaceDN w:val="0"/>
        <w:spacing w:after="0" w:line="235" w:lineRule="auto"/>
        <w:ind w:right="548"/>
        <w:contextualSpacing w:val="0"/>
        <w:rPr>
          <w:rFonts w:ascii="Times New Roman" w:hAnsi="Times New Roman" w:cs="Times New Roman"/>
          <w:sz w:val="24"/>
        </w:rPr>
      </w:pPr>
      <w:r w:rsidRPr="005C0A60">
        <w:rPr>
          <w:rFonts w:ascii="Times New Roman" w:hAnsi="Times New Roman" w:cs="Times New Roman"/>
          <w:color w:val="444444"/>
          <w:sz w:val="24"/>
        </w:rPr>
        <w:t>Detailed</w:t>
      </w:r>
      <w:r w:rsidRPr="005C0A60">
        <w:rPr>
          <w:rFonts w:ascii="Times New Roman" w:hAnsi="Times New Roman" w:cs="Times New Roman"/>
          <w:color w:val="444444"/>
          <w:spacing w:val="-2"/>
          <w:sz w:val="24"/>
        </w:rPr>
        <w:t xml:space="preserve"> </w:t>
      </w:r>
      <w:r w:rsidRPr="005C0A60">
        <w:rPr>
          <w:rFonts w:ascii="Times New Roman" w:hAnsi="Times New Roman" w:cs="Times New Roman"/>
          <w:color w:val="444444"/>
          <w:sz w:val="24"/>
        </w:rPr>
        <w:t>explanation</w:t>
      </w:r>
      <w:r w:rsidRPr="005C0A60">
        <w:rPr>
          <w:rFonts w:ascii="Times New Roman" w:hAnsi="Times New Roman" w:cs="Times New Roman"/>
          <w:color w:val="444444"/>
          <w:spacing w:val="-7"/>
          <w:sz w:val="24"/>
        </w:rPr>
        <w:t xml:space="preserve"> </w:t>
      </w:r>
      <w:r w:rsidRPr="005C0A60">
        <w:rPr>
          <w:rFonts w:ascii="Times New Roman" w:hAnsi="Times New Roman" w:cs="Times New Roman"/>
          <w:color w:val="444444"/>
          <w:sz w:val="24"/>
        </w:rPr>
        <w:t>of</w:t>
      </w:r>
      <w:r w:rsidRPr="005C0A60">
        <w:rPr>
          <w:rFonts w:ascii="Times New Roman" w:hAnsi="Times New Roman" w:cs="Times New Roman"/>
          <w:color w:val="444444"/>
          <w:spacing w:val="-9"/>
          <w:sz w:val="24"/>
        </w:rPr>
        <w:t xml:space="preserve"> </w:t>
      </w:r>
      <w:r w:rsidRPr="005C0A60">
        <w:rPr>
          <w:rFonts w:ascii="Times New Roman" w:hAnsi="Times New Roman" w:cs="Times New Roman"/>
          <w:color w:val="444444"/>
          <w:sz w:val="24"/>
        </w:rPr>
        <w:t>what</w:t>
      </w:r>
      <w:r w:rsidRPr="005C0A60">
        <w:rPr>
          <w:rFonts w:ascii="Times New Roman" w:hAnsi="Times New Roman" w:cs="Times New Roman"/>
          <w:color w:val="444444"/>
          <w:spacing w:val="3"/>
          <w:sz w:val="24"/>
        </w:rPr>
        <w:t xml:space="preserve"> </w:t>
      </w:r>
      <w:r w:rsidRPr="005C0A60">
        <w:rPr>
          <w:rFonts w:ascii="Times New Roman" w:hAnsi="Times New Roman" w:cs="Times New Roman"/>
          <w:color w:val="444444"/>
          <w:sz w:val="24"/>
        </w:rPr>
        <w:t>has</w:t>
      </w:r>
      <w:r w:rsidRPr="005C0A60">
        <w:rPr>
          <w:rFonts w:ascii="Times New Roman" w:hAnsi="Times New Roman" w:cs="Times New Roman"/>
          <w:color w:val="444444"/>
          <w:spacing w:val="-4"/>
          <w:sz w:val="24"/>
        </w:rPr>
        <w:t xml:space="preserve"> </w:t>
      </w:r>
      <w:r w:rsidRPr="005C0A60">
        <w:rPr>
          <w:rFonts w:ascii="Times New Roman" w:hAnsi="Times New Roman" w:cs="Times New Roman"/>
          <w:color w:val="444444"/>
          <w:sz w:val="24"/>
        </w:rPr>
        <w:t>changed</w:t>
      </w:r>
      <w:r w:rsidRPr="005C0A60">
        <w:rPr>
          <w:rFonts w:ascii="Times New Roman" w:hAnsi="Times New Roman" w:cs="Times New Roman"/>
          <w:color w:val="444444"/>
          <w:spacing w:val="-2"/>
          <w:sz w:val="24"/>
        </w:rPr>
        <w:t xml:space="preserve"> </w:t>
      </w:r>
      <w:r w:rsidRPr="005C0A60">
        <w:rPr>
          <w:rFonts w:ascii="Times New Roman" w:hAnsi="Times New Roman" w:cs="Times New Roman"/>
          <w:color w:val="444444"/>
          <w:sz w:val="24"/>
        </w:rPr>
        <w:t>that</w:t>
      </w:r>
      <w:r w:rsidRPr="005C0A60">
        <w:rPr>
          <w:rFonts w:ascii="Times New Roman" w:hAnsi="Times New Roman" w:cs="Times New Roman"/>
          <w:color w:val="444444"/>
          <w:spacing w:val="3"/>
          <w:sz w:val="24"/>
        </w:rPr>
        <w:t xml:space="preserve"> </w:t>
      </w:r>
      <w:r w:rsidRPr="005C0A60">
        <w:rPr>
          <w:rFonts w:ascii="Times New Roman" w:hAnsi="Times New Roman" w:cs="Times New Roman"/>
          <w:color w:val="444444"/>
          <w:sz w:val="24"/>
        </w:rPr>
        <w:t>will</w:t>
      </w:r>
      <w:r w:rsidRPr="005C0A60">
        <w:rPr>
          <w:rFonts w:ascii="Times New Roman" w:hAnsi="Times New Roman" w:cs="Times New Roman"/>
          <w:color w:val="444444"/>
          <w:spacing w:val="-2"/>
          <w:sz w:val="24"/>
        </w:rPr>
        <w:t xml:space="preserve"> </w:t>
      </w:r>
      <w:r w:rsidRPr="005C0A60">
        <w:rPr>
          <w:rFonts w:ascii="Times New Roman" w:hAnsi="Times New Roman" w:cs="Times New Roman"/>
          <w:color w:val="444444"/>
          <w:sz w:val="24"/>
        </w:rPr>
        <w:t>now</w:t>
      </w:r>
      <w:r w:rsidRPr="005C0A60">
        <w:rPr>
          <w:rFonts w:ascii="Times New Roman" w:hAnsi="Times New Roman" w:cs="Times New Roman"/>
          <w:color w:val="444444"/>
          <w:spacing w:val="-2"/>
          <w:sz w:val="24"/>
        </w:rPr>
        <w:t xml:space="preserve"> </w:t>
      </w:r>
      <w:r w:rsidRPr="005C0A60">
        <w:rPr>
          <w:rFonts w:ascii="Times New Roman" w:hAnsi="Times New Roman" w:cs="Times New Roman"/>
          <w:color w:val="444444"/>
          <w:sz w:val="24"/>
        </w:rPr>
        <w:t>allow</w:t>
      </w:r>
      <w:r w:rsidRPr="005C0A60">
        <w:rPr>
          <w:rFonts w:ascii="Times New Roman" w:hAnsi="Times New Roman" w:cs="Times New Roman"/>
          <w:color w:val="444444"/>
          <w:spacing w:val="-3"/>
          <w:sz w:val="24"/>
        </w:rPr>
        <w:t xml:space="preserve"> </w:t>
      </w:r>
      <w:r w:rsidRPr="005C0A60">
        <w:rPr>
          <w:rFonts w:ascii="Times New Roman" w:hAnsi="Times New Roman" w:cs="Times New Roman"/>
          <w:color w:val="444444"/>
          <w:sz w:val="24"/>
        </w:rPr>
        <w:t>the</w:t>
      </w:r>
      <w:r w:rsidRPr="005C0A60">
        <w:rPr>
          <w:rFonts w:ascii="Times New Roman" w:hAnsi="Times New Roman" w:cs="Times New Roman"/>
          <w:color w:val="444444"/>
          <w:spacing w:val="-3"/>
          <w:sz w:val="24"/>
        </w:rPr>
        <w:t xml:space="preserve"> </w:t>
      </w:r>
      <w:r w:rsidRPr="005C0A60">
        <w:rPr>
          <w:rFonts w:ascii="Times New Roman" w:hAnsi="Times New Roman" w:cs="Times New Roman"/>
          <w:color w:val="444444"/>
          <w:sz w:val="24"/>
        </w:rPr>
        <w:t>student</w:t>
      </w:r>
      <w:r w:rsidRPr="005C0A60">
        <w:rPr>
          <w:rFonts w:ascii="Times New Roman" w:hAnsi="Times New Roman" w:cs="Times New Roman"/>
          <w:color w:val="444444"/>
          <w:spacing w:val="-1"/>
          <w:sz w:val="24"/>
        </w:rPr>
        <w:t xml:space="preserve"> </w:t>
      </w:r>
      <w:r w:rsidRPr="005C0A60">
        <w:rPr>
          <w:rFonts w:ascii="Times New Roman" w:hAnsi="Times New Roman" w:cs="Times New Roman"/>
          <w:color w:val="444444"/>
          <w:sz w:val="24"/>
        </w:rPr>
        <w:t>to</w:t>
      </w:r>
      <w:r w:rsidRPr="005C0A60">
        <w:rPr>
          <w:rFonts w:ascii="Times New Roman" w:hAnsi="Times New Roman" w:cs="Times New Roman"/>
          <w:color w:val="444444"/>
          <w:spacing w:val="2"/>
          <w:sz w:val="24"/>
        </w:rPr>
        <w:t xml:space="preserve"> </w:t>
      </w:r>
      <w:r w:rsidRPr="005C0A60">
        <w:rPr>
          <w:rFonts w:ascii="Times New Roman" w:hAnsi="Times New Roman" w:cs="Times New Roman"/>
          <w:color w:val="444444"/>
          <w:sz w:val="24"/>
        </w:rPr>
        <w:t>comply</w:t>
      </w:r>
      <w:r w:rsidRPr="005C0A60">
        <w:rPr>
          <w:rFonts w:ascii="Times New Roman" w:hAnsi="Times New Roman" w:cs="Times New Roman"/>
          <w:color w:val="444444"/>
          <w:spacing w:val="-6"/>
          <w:sz w:val="24"/>
        </w:rPr>
        <w:t xml:space="preserve"> </w:t>
      </w:r>
      <w:r w:rsidRPr="005C0A60">
        <w:rPr>
          <w:rFonts w:ascii="Times New Roman" w:hAnsi="Times New Roman" w:cs="Times New Roman"/>
          <w:color w:val="444444"/>
          <w:sz w:val="24"/>
        </w:rPr>
        <w:t>with</w:t>
      </w:r>
      <w:r w:rsidRPr="005C0A60">
        <w:rPr>
          <w:rFonts w:ascii="Times New Roman" w:hAnsi="Times New Roman" w:cs="Times New Roman"/>
          <w:color w:val="444444"/>
          <w:spacing w:val="-57"/>
          <w:sz w:val="24"/>
        </w:rPr>
        <w:t xml:space="preserve"> </w:t>
      </w:r>
      <w:r w:rsidRPr="005C0A60">
        <w:rPr>
          <w:rFonts w:ascii="Times New Roman" w:hAnsi="Times New Roman" w:cs="Times New Roman"/>
          <w:color w:val="444444"/>
          <w:sz w:val="24"/>
        </w:rPr>
        <w:t>SAP standards,</w:t>
      </w:r>
      <w:r w:rsidRPr="005C0A60">
        <w:rPr>
          <w:rFonts w:ascii="Times New Roman" w:hAnsi="Times New Roman" w:cs="Times New Roman"/>
          <w:color w:val="444444"/>
          <w:spacing w:val="2"/>
          <w:sz w:val="24"/>
        </w:rPr>
        <w:t xml:space="preserve"> </w:t>
      </w:r>
      <w:r w:rsidRPr="005C0A60">
        <w:rPr>
          <w:rFonts w:ascii="Times New Roman" w:hAnsi="Times New Roman" w:cs="Times New Roman"/>
          <w:color w:val="444444"/>
          <w:sz w:val="24"/>
        </w:rPr>
        <w:t>a</w:t>
      </w:r>
      <w:r w:rsidRPr="005C0A60">
        <w:rPr>
          <w:rFonts w:ascii="Times New Roman" w:hAnsi="Times New Roman" w:cs="Times New Roman"/>
          <w:color w:val="444444"/>
          <w:spacing w:val="-1"/>
          <w:sz w:val="24"/>
        </w:rPr>
        <w:t xml:space="preserve"> </w:t>
      </w:r>
      <w:r w:rsidRPr="005C0A60">
        <w:rPr>
          <w:rFonts w:ascii="Times New Roman" w:hAnsi="Times New Roman" w:cs="Times New Roman"/>
          <w:color w:val="444444"/>
          <w:sz w:val="24"/>
        </w:rPr>
        <w:t>statement</w:t>
      </w:r>
      <w:r w:rsidRPr="005C0A60">
        <w:rPr>
          <w:rFonts w:ascii="Times New Roman" w:hAnsi="Times New Roman" w:cs="Times New Roman"/>
          <w:color w:val="444444"/>
          <w:spacing w:val="5"/>
          <w:sz w:val="24"/>
        </w:rPr>
        <w:t xml:space="preserve"> </w:t>
      </w:r>
      <w:r w:rsidRPr="005C0A60">
        <w:rPr>
          <w:rFonts w:ascii="Times New Roman" w:hAnsi="Times New Roman" w:cs="Times New Roman"/>
          <w:color w:val="444444"/>
          <w:sz w:val="24"/>
        </w:rPr>
        <w:t>of</w:t>
      </w:r>
      <w:r w:rsidRPr="005C0A60">
        <w:rPr>
          <w:rFonts w:ascii="Times New Roman" w:hAnsi="Times New Roman" w:cs="Times New Roman"/>
          <w:color w:val="444444"/>
          <w:spacing w:val="-8"/>
          <w:sz w:val="24"/>
        </w:rPr>
        <w:t xml:space="preserve"> </w:t>
      </w:r>
      <w:r w:rsidRPr="005C0A60">
        <w:rPr>
          <w:rFonts w:ascii="Times New Roman" w:hAnsi="Times New Roman" w:cs="Times New Roman"/>
          <w:color w:val="444444"/>
          <w:sz w:val="24"/>
        </w:rPr>
        <w:t>academic</w:t>
      </w:r>
      <w:r w:rsidRPr="005C0A60">
        <w:rPr>
          <w:rFonts w:ascii="Times New Roman" w:hAnsi="Times New Roman" w:cs="Times New Roman"/>
          <w:color w:val="444444"/>
          <w:spacing w:val="-1"/>
          <w:sz w:val="24"/>
        </w:rPr>
        <w:t xml:space="preserve"> </w:t>
      </w:r>
      <w:r w:rsidRPr="005C0A60">
        <w:rPr>
          <w:rFonts w:ascii="Times New Roman" w:hAnsi="Times New Roman" w:cs="Times New Roman"/>
          <w:color w:val="444444"/>
          <w:sz w:val="24"/>
        </w:rPr>
        <w:t>objectives,</w:t>
      </w:r>
      <w:r w:rsidRPr="005C0A60">
        <w:rPr>
          <w:rFonts w:ascii="Times New Roman" w:hAnsi="Times New Roman" w:cs="Times New Roman"/>
          <w:color w:val="444444"/>
          <w:spacing w:val="2"/>
          <w:sz w:val="24"/>
        </w:rPr>
        <w:t xml:space="preserve"> </w:t>
      </w:r>
      <w:r w:rsidRPr="005C0A60">
        <w:rPr>
          <w:rFonts w:ascii="Times New Roman" w:hAnsi="Times New Roman" w:cs="Times New Roman"/>
          <w:color w:val="444444"/>
          <w:sz w:val="24"/>
        </w:rPr>
        <w:t>and</w:t>
      </w:r>
      <w:r w:rsidRPr="005C0A60">
        <w:rPr>
          <w:rFonts w:ascii="Times New Roman" w:hAnsi="Times New Roman" w:cs="Times New Roman"/>
          <w:color w:val="444444"/>
          <w:spacing w:val="1"/>
          <w:sz w:val="24"/>
        </w:rPr>
        <w:t xml:space="preserve"> </w:t>
      </w:r>
      <w:r w:rsidRPr="005C0A60">
        <w:rPr>
          <w:rFonts w:ascii="Times New Roman" w:hAnsi="Times New Roman" w:cs="Times New Roman"/>
          <w:color w:val="444444"/>
          <w:sz w:val="24"/>
        </w:rPr>
        <w:t>corrective</w:t>
      </w:r>
      <w:r w:rsidRPr="005C0A60">
        <w:rPr>
          <w:rFonts w:ascii="Times New Roman" w:hAnsi="Times New Roman" w:cs="Times New Roman"/>
          <w:color w:val="444444"/>
          <w:spacing w:val="-1"/>
          <w:sz w:val="24"/>
        </w:rPr>
        <w:t xml:space="preserve"> </w:t>
      </w:r>
      <w:r w:rsidRPr="005C0A60">
        <w:rPr>
          <w:rFonts w:ascii="Times New Roman" w:hAnsi="Times New Roman" w:cs="Times New Roman"/>
          <w:color w:val="444444"/>
          <w:sz w:val="24"/>
        </w:rPr>
        <w:t>action</w:t>
      </w:r>
      <w:r w:rsidRPr="005C0A60">
        <w:rPr>
          <w:rFonts w:ascii="Times New Roman" w:hAnsi="Times New Roman" w:cs="Times New Roman"/>
          <w:color w:val="444444"/>
          <w:spacing w:val="-5"/>
          <w:sz w:val="24"/>
        </w:rPr>
        <w:t xml:space="preserve"> </w:t>
      </w:r>
      <w:r w:rsidRPr="005C0A60">
        <w:rPr>
          <w:rFonts w:ascii="Times New Roman" w:hAnsi="Times New Roman" w:cs="Times New Roman"/>
          <w:color w:val="444444"/>
          <w:sz w:val="24"/>
        </w:rPr>
        <w:t>plan.</w:t>
      </w:r>
    </w:p>
    <w:p w14:paraId="7D70C4C3" w14:textId="77777777" w:rsidR="00F54A39" w:rsidRPr="005C0A60" w:rsidRDefault="00F54A39" w:rsidP="00F54A39">
      <w:pPr>
        <w:pStyle w:val="ListParagraph"/>
        <w:widowControl w:val="0"/>
        <w:numPr>
          <w:ilvl w:val="0"/>
          <w:numId w:val="2"/>
        </w:numPr>
        <w:tabs>
          <w:tab w:val="left" w:pos="501"/>
        </w:tabs>
        <w:autoSpaceDE w:val="0"/>
        <w:autoSpaceDN w:val="0"/>
        <w:spacing w:after="0" w:line="235" w:lineRule="auto"/>
        <w:ind w:right="548"/>
        <w:contextualSpacing w:val="0"/>
        <w:rPr>
          <w:rFonts w:ascii="Times New Roman" w:hAnsi="Times New Roman" w:cs="Times New Roman"/>
          <w:sz w:val="24"/>
        </w:rPr>
      </w:pPr>
      <w:r w:rsidRPr="005C0A60">
        <w:rPr>
          <w:rFonts w:ascii="Times New Roman" w:hAnsi="Times New Roman" w:cs="Times New Roman"/>
          <w:color w:val="444444"/>
          <w:sz w:val="24"/>
        </w:rPr>
        <w:t>Satisfactory Academic Progress (SAP) appeal form.</w:t>
      </w:r>
    </w:p>
    <w:p w14:paraId="6A3955D0" w14:textId="77777777" w:rsidR="00F54A39" w:rsidRPr="005C0A60" w:rsidRDefault="00F54A39" w:rsidP="00F54A39">
      <w:pPr>
        <w:pStyle w:val="BodyText"/>
        <w:spacing w:before="1"/>
      </w:pPr>
    </w:p>
    <w:p w14:paraId="349DF8D6" w14:textId="77777777" w:rsidR="00F54A39" w:rsidRPr="005C0A60" w:rsidRDefault="00F54A39" w:rsidP="00F54A39">
      <w:pPr>
        <w:pStyle w:val="Heading1"/>
        <w:spacing w:before="1"/>
        <w:rPr>
          <w:rFonts w:ascii="Times New Roman" w:hAnsi="Times New Roman" w:cs="Times New Roman"/>
          <w:b/>
          <w:bCs/>
          <w:sz w:val="28"/>
          <w:szCs w:val="28"/>
          <w:u w:val="single"/>
        </w:rPr>
      </w:pPr>
      <w:r w:rsidRPr="005C0A60">
        <w:rPr>
          <w:rFonts w:ascii="Times New Roman" w:hAnsi="Times New Roman" w:cs="Times New Roman"/>
          <w:b/>
          <w:bCs/>
          <w:color w:val="333333"/>
          <w:sz w:val="28"/>
          <w:szCs w:val="28"/>
          <w:u w:val="single"/>
        </w:rPr>
        <w:t>SAP</w:t>
      </w:r>
      <w:r w:rsidRPr="005C0A60">
        <w:rPr>
          <w:rFonts w:ascii="Times New Roman" w:hAnsi="Times New Roman" w:cs="Times New Roman"/>
          <w:b/>
          <w:bCs/>
          <w:color w:val="333333"/>
          <w:spacing w:val="-2"/>
          <w:sz w:val="28"/>
          <w:szCs w:val="28"/>
          <w:u w:val="single"/>
        </w:rPr>
        <w:t xml:space="preserve"> </w:t>
      </w:r>
      <w:r w:rsidRPr="005C0A60">
        <w:rPr>
          <w:rFonts w:ascii="Times New Roman" w:hAnsi="Times New Roman" w:cs="Times New Roman"/>
          <w:b/>
          <w:bCs/>
          <w:color w:val="333333"/>
          <w:sz w:val="28"/>
          <w:szCs w:val="28"/>
          <w:u w:val="single"/>
        </w:rPr>
        <w:t>Appeal</w:t>
      </w:r>
      <w:r w:rsidRPr="005C0A60">
        <w:rPr>
          <w:rFonts w:ascii="Times New Roman" w:hAnsi="Times New Roman" w:cs="Times New Roman"/>
          <w:b/>
          <w:bCs/>
          <w:color w:val="333333"/>
          <w:spacing w:val="-4"/>
          <w:sz w:val="28"/>
          <w:szCs w:val="28"/>
          <w:u w:val="single"/>
        </w:rPr>
        <w:t xml:space="preserve"> </w:t>
      </w:r>
      <w:r w:rsidRPr="005C0A60">
        <w:rPr>
          <w:rFonts w:ascii="Times New Roman" w:hAnsi="Times New Roman" w:cs="Times New Roman"/>
          <w:b/>
          <w:bCs/>
          <w:color w:val="333333"/>
          <w:sz w:val="28"/>
          <w:szCs w:val="28"/>
          <w:u w:val="single"/>
        </w:rPr>
        <w:t>Deadlines</w:t>
      </w:r>
    </w:p>
    <w:p w14:paraId="2B5FEF47" w14:textId="77777777" w:rsidR="00F54A39" w:rsidRDefault="00F54A39" w:rsidP="00F54A39">
      <w:pPr>
        <w:pStyle w:val="BodyText"/>
        <w:spacing w:line="271" w:lineRule="exact"/>
      </w:pPr>
    </w:p>
    <w:p w14:paraId="1A6B3FDA" w14:textId="77777777" w:rsidR="00F54A39" w:rsidRDefault="00F54A39" w:rsidP="005C0A60">
      <w:pPr>
        <w:pStyle w:val="BodyText"/>
        <w:spacing w:line="271" w:lineRule="exact"/>
      </w:pPr>
      <w:r>
        <w:t xml:space="preserve">Please refer to published deadlines via the website: </w:t>
      </w:r>
      <w:hyperlink r:id="rId7" w:history="1">
        <w:r w:rsidRPr="008D4920">
          <w:rPr>
            <w:rStyle w:val="Hyperlink"/>
            <w:rFonts w:eastAsiaTheme="majorEastAsia"/>
          </w:rPr>
          <w:t>www.mmc.edu</w:t>
        </w:r>
      </w:hyperlink>
      <w:r>
        <w:t xml:space="preserve"> </w:t>
      </w:r>
    </w:p>
    <w:p w14:paraId="23DFCE90" w14:textId="77777777" w:rsidR="00F54A39" w:rsidRPr="005C0A60" w:rsidRDefault="00F54A39" w:rsidP="00F54A39">
      <w:pPr>
        <w:pStyle w:val="Heading1"/>
        <w:rPr>
          <w:rFonts w:ascii="Times New Roman" w:hAnsi="Times New Roman" w:cs="Times New Roman"/>
          <w:b/>
          <w:bCs/>
          <w:sz w:val="28"/>
          <w:szCs w:val="28"/>
          <w:u w:val="single"/>
        </w:rPr>
      </w:pPr>
      <w:r w:rsidRPr="005C0A60">
        <w:rPr>
          <w:rFonts w:ascii="Times New Roman" w:hAnsi="Times New Roman" w:cs="Times New Roman"/>
          <w:b/>
          <w:bCs/>
          <w:color w:val="333333"/>
          <w:sz w:val="28"/>
          <w:szCs w:val="28"/>
          <w:u w:val="single"/>
        </w:rPr>
        <w:t>SAP</w:t>
      </w:r>
      <w:r w:rsidRPr="005C0A60">
        <w:rPr>
          <w:rFonts w:ascii="Times New Roman" w:hAnsi="Times New Roman" w:cs="Times New Roman"/>
          <w:b/>
          <w:bCs/>
          <w:color w:val="333333"/>
          <w:spacing w:val="-3"/>
          <w:sz w:val="28"/>
          <w:szCs w:val="28"/>
          <w:u w:val="single"/>
        </w:rPr>
        <w:t xml:space="preserve"> </w:t>
      </w:r>
      <w:r w:rsidRPr="005C0A60">
        <w:rPr>
          <w:rFonts w:ascii="Times New Roman" w:hAnsi="Times New Roman" w:cs="Times New Roman"/>
          <w:b/>
          <w:bCs/>
          <w:color w:val="333333"/>
          <w:sz w:val="28"/>
          <w:szCs w:val="28"/>
          <w:u w:val="single"/>
        </w:rPr>
        <w:t>Appeals</w:t>
      </w:r>
      <w:r w:rsidRPr="005C0A60">
        <w:rPr>
          <w:rFonts w:ascii="Times New Roman" w:hAnsi="Times New Roman" w:cs="Times New Roman"/>
          <w:b/>
          <w:bCs/>
          <w:color w:val="333333"/>
          <w:spacing w:val="-2"/>
          <w:sz w:val="28"/>
          <w:szCs w:val="28"/>
          <w:u w:val="single"/>
        </w:rPr>
        <w:t xml:space="preserve"> </w:t>
      </w:r>
      <w:r w:rsidRPr="005C0A60">
        <w:rPr>
          <w:rFonts w:ascii="Times New Roman" w:hAnsi="Times New Roman" w:cs="Times New Roman"/>
          <w:b/>
          <w:bCs/>
          <w:color w:val="333333"/>
          <w:sz w:val="28"/>
          <w:szCs w:val="28"/>
          <w:u w:val="single"/>
        </w:rPr>
        <w:t>Committee and Decision</w:t>
      </w:r>
    </w:p>
    <w:p w14:paraId="5C043158" w14:textId="77777777" w:rsidR="00F54A39" w:rsidRPr="005C0A60" w:rsidRDefault="00F54A39" w:rsidP="00F54A39">
      <w:pPr>
        <w:pStyle w:val="BodyText"/>
        <w:rPr>
          <w:b/>
        </w:rPr>
      </w:pPr>
    </w:p>
    <w:p w14:paraId="27E5DE4D" w14:textId="77777777" w:rsidR="00F54A39" w:rsidRDefault="00F54A39" w:rsidP="005C0A60">
      <w:pPr>
        <w:pStyle w:val="BodyText"/>
        <w:ind w:right="148"/>
        <w:rPr>
          <w:color w:val="333333"/>
        </w:rPr>
      </w:pPr>
      <w:r>
        <w:rPr>
          <w:color w:val="333333"/>
          <w:spacing w:val="-1"/>
        </w:rPr>
        <w:t xml:space="preserve">Students </w:t>
      </w:r>
      <w:r w:rsidRPr="00B34ED1">
        <w:rPr>
          <w:color w:val="333333"/>
        </w:rPr>
        <w:t>will be notified by em</w:t>
      </w:r>
      <w:r>
        <w:rPr>
          <w:color w:val="333333"/>
        </w:rPr>
        <w:t>ail of the decision of the Financial Aid SAP Appeals Committee within fourteen (14) business days of the submission.</w:t>
      </w:r>
      <w:r>
        <w:rPr>
          <w:color w:val="333333"/>
          <w:spacing w:val="1"/>
        </w:rPr>
        <w:t xml:space="preserve"> </w:t>
      </w:r>
      <w:r>
        <w:rPr>
          <w:color w:val="333333"/>
        </w:rPr>
        <w:t>The</w:t>
      </w:r>
      <w:r>
        <w:rPr>
          <w:color w:val="333333"/>
          <w:spacing w:val="-2"/>
        </w:rPr>
        <w:t xml:space="preserve"> </w:t>
      </w:r>
      <w:r>
        <w:rPr>
          <w:color w:val="333333"/>
        </w:rPr>
        <w:t>decision</w:t>
      </w:r>
      <w:r>
        <w:rPr>
          <w:color w:val="333333"/>
          <w:spacing w:val="-5"/>
        </w:rPr>
        <w:t xml:space="preserve"> </w:t>
      </w:r>
      <w:r>
        <w:rPr>
          <w:color w:val="333333"/>
        </w:rPr>
        <w:t>of</w:t>
      </w:r>
      <w:r>
        <w:rPr>
          <w:color w:val="333333"/>
          <w:spacing w:val="-9"/>
        </w:rPr>
        <w:t xml:space="preserve"> </w:t>
      </w:r>
      <w:r>
        <w:rPr>
          <w:color w:val="333333"/>
        </w:rPr>
        <w:t>the</w:t>
      </w:r>
      <w:r>
        <w:rPr>
          <w:color w:val="333333"/>
          <w:spacing w:val="-1"/>
        </w:rPr>
        <w:t xml:space="preserve"> Financial Aid SAP Appeals </w:t>
      </w:r>
      <w:r>
        <w:rPr>
          <w:color w:val="333333"/>
        </w:rPr>
        <w:t>Committee</w:t>
      </w:r>
      <w:r>
        <w:rPr>
          <w:color w:val="333333"/>
          <w:spacing w:val="-2"/>
        </w:rPr>
        <w:t xml:space="preserve"> </w:t>
      </w:r>
      <w:r>
        <w:rPr>
          <w:color w:val="333333"/>
        </w:rPr>
        <w:t>is</w:t>
      </w:r>
      <w:r>
        <w:rPr>
          <w:color w:val="333333"/>
          <w:spacing w:val="1"/>
        </w:rPr>
        <w:t xml:space="preserve"> </w:t>
      </w:r>
      <w:r>
        <w:rPr>
          <w:color w:val="333333"/>
        </w:rPr>
        <w:t>final;</w:t>
      </w:r>
      <w:r>
        <w:rPr>
          <w:color w:val="333333"/>
          <w:spacing w:val="-5"/>
        </w:rPr>
        <w:t xml:space="preserve"> </w:t>
      </w:r>
      <w:r>
        <w:rPr>
          <w:color w:val="333333"/>
        </w:rPr>
        <w:t>however,</w:t>
      </w:r>
      <w:r>
        <w:rPr>
          <w:color w:val="333333"/>
          <w:spacing w:val="-4"/>
        </w:rPr>
        <w:t xml:space="preserve"> </w:t>
      </w:r>
      <w:r>
        <w:rPr>
          <w:color w:val="333333"/>
        </w:rPr>
        <w:t>the</w:t>
      </w:r>
      <w:r>
        <w:rPr>
          <w:color w:val="333333"/>
          <w:spacing w:val="-1"/>
        </w:rPr>
        <w:t xml:space="preserve"> </w:t>
      </w:r>
      <w:r>
        <w:rPr>
          <w:color w:val="333333"/>
        </w:rPr>
        <w:t>student</w:t>
      </w:r>
      <w:r>
        <w:rPr>
          <w:color w:val="333333"/>
          <w:spacing w:val="4"/>
        </w:rPr>
        <w:t xml:space="preserve"> </w:t>
      </w:r>
      <w:r>
        <w:rPr>
          <w:color w:val="333333"/>
        </w:rPr>
        <w:t>may</w:t>
      </w:r>
      <w:r>
        <w:rPr>
          <w:color w:val="333333"/>
          <w:spacing w:val="-5"/>
        </w:rPr>
        <w:t xml:space="preserve"> </w:t>
      </w:r>
      <w:r>
        <w:rPr>
          <w:color w:val="333333"/>
        </w:rPr>
        <w:t>appeal</w:t>
      </w:r>
      <w:r>
        <w:rPr>
          <w:color w:val="333333"/>
          <w:spacing w:val="-6"/>
        </w:rPr>
        <w:t xml:space="preserve"> </w:t>
      </w:r>
      <w:r>
        <w:rPr>
          <w:color w:val="333333"/>
        </w:rPr>
        <w:t>again</w:t>
      </w:r>
      <w:r>
        <w:rPr>
          <w:color w:val="333333"/>
          <w:spacing w:val="-1"/>
        </w:rPr>
        <w:t xml:space="preserve"> </w:t>
      </w:r>
      <w:r>
        <w:rPr>
          <w:color w:val="333333"/>
        </w:rPr>
        <w:t>by the published</w:t>
      </w:r>
      <w:r>
        <w:rPr>
          <w:color w:val="333333"/>
          <w:spacing w:val="2"/>
        </w:rPr>
        <w:t xml:space="preserve"> </w:t>
      </w:r>
      <w:r>
        <w:rPr>
          <w:color w:val="333333"/>
        </w:rPr>
        <w:t>deadlines</w:t>
      </w:r>
      <w:r>
        <w:rPr>
          <w:color w:val="333333"/>
          <w:spacing w:val="3"/>
        </w:rPr>
        <w:t xml:space="preserve"> </w:t>
      </w:r>
      <w:r>
        <w:rPr>
          <w:color w:val="333333"/>
        </w:rPr>
        <w:t>for</w:t>
      </w:r>
      <w:r>
        <w:rPr>
          <w:color w:val="333333"/>
          <w:spacing w:val="3"/>
        </w:rPr>
        <w:t xml:space="preserve"> </w:t>
      </w:r>
      <w:r>
        <w:rPr>
          <w:color w:val="333333"/>
        </w:rPr>
        <w:t>a future</w:t>
      </w:r>
      <w:r>
        <w:rPr>
          <w:color w:val="333333"/>
          <w:spacing w:val="1"/>
        </w:rPr>
        <w:t xml:space="preserve"> </w:t>
      </w:r>
      <w:r>
        <w:rPr>
          <w:color w:val="333333"/>
        </w:rPr>
        <w:t>payment</w:t>
      </w:r>
      <w:r>
        <w:rPr>
          <w:color w:val="333333"/>
          <w:spacing w:val="7"/>
        </w:rPr>
        <w:t xml:space="preserve"> </w:t>
      </w:r>
      <w:r>
        <w:rPr>
          <w:color w:val="333333"/>
        </w:rPr>
        <w:t>period, if eligible.</w:t>
      </w:r>
    </w:p>
    <w:p w14:paraId="388E07F0" w14:textId="77777777" w:rsidR="00F54A39" w:rsidRDefault="00F54A39" w:rsidP="00F54A39">
      <w:pPr>
        <w:pStyle w:val="BodyText"/>
        <w:ind w:left="140" w:right="148"/>
        <w:rPr>
          <w:color w:val="333333"/>
        </w:rPr>
      </w:pPr>
    </w:p>
    <w:p w14:paraId="3BD36578" w14:textId="77777777" w:rsidR="00F54A39" w:rsidRPr="005C0A60" w:rsidRDefault="00F54A39" w:rsidP="005C0A60">
      <w:pPr>
        <w:rPr>
          <w:rFonts w:ascii="Times New Roman" w:hAnsi="Times New Roman" w:cs="Times New Roman"/>
          <w:b/>
          <w:bCs/>
          <w:sz w:val="28"/>
          <w:szCs w:val="28"/>
          <w:u w:val="single"/>
        </w:rPr>
      </w:pPr>
      <w:r w:rsidRPr="005C0A60">
        <w:rPr>
          <w:rFonts w:ascii="Times New Roman" w:hAnsi="Times New Roman" w:cs="Times New Roman"/>
          <w:b/>
          <w:bCs/>
          <w:sz w:val="28"/>
          <w:szCs w:val="28"/>
          <w:u w:val="single"/>
        </w:rPr>
        <w:t>Re-establishing Financial Aid Eligibility</w:t>
      </w:r>
    </w:p>
    <w:p w14:paraId="6C9A1797" w14:textId="77777777" w:rsidR="00F54A39" w:rsidRPr="005C0A60" w:rsidRDefault="00F54A39" w:rsidP="005C0A60">
      <w:pPr>
        <w:rPr>
          <w:rFonts w:ascii="Times New Roman" w:hAnsi="Times New Roman" w:cs="Times New Roman"/>
          <w:sz w:val="24"/>
          <w:szCs w:val="24"/>
        </w:rPr>
      </w:pPr>
      <w:r w:rsidRPr="005C0A60">
        <w:rPr>
          <w:rFonts w:ascii="Times New Roman" w:hAnsi="Times New Roman" w:cs="Times New Roman"/>
          <w:sz w:val="24"/>
          <w:szCs w:val="24"/>
        </w:rPr>
        <w:t>A student who has a change made to his or her academic transcript (i.e., grade change) during the semester in which the student is ineligible or is on Financial Aid Probation, may request a re-evaluation of SAP. </w:t>
      </w:r>
    </w:p>
    <w:p w14:paraId="7173420E" w14:textId="77777777" w:rsidR="00F54A39" w:rsidRPr="005C0A60" w:rsidRDefault="00F54A39" w:rsidP="005C0A60">
      <w:pPr>
        <w:rPr>
          <w:rFonts w:ascii="Times New Roman" w:hAnsi="Times New Roman" w:cs="Times New Roman"/>
          <w:sz w:val="24"/>
          <w:szCs w:val="24"/>
        </w:rPr>
      </w:pPr>
      <w:r w:rsidRPr="005C0A60">
        <w:rPr>
          <w:rFonts w:ascii="Times New Roman" w:hAnsi="Times New Roman" w:cs="Times New Roman"/>
          <w:sz w:val="24"/>
          <w:szCs w:val="24"/>
        </w:rPr>
        <w:t>Students who are ineligible because they do not meet SAP requirements or are on Financial Aid Probation shall be re-evaluated at the conclusion of each semester/term in which they enroll to determine whether they have re-established financial aid eligibility. </w:t>
      </w:r>
    </w:p>
    <w:p w14:paraId="12A5FC1F" w14:textId="77777777" w:rsidR="00F54A39" w:rsidRPr="0096488A" w:rsidRDefault="00F54A39" w:rsidP="00CE043F">
      <w:pPr>
        <w:pStyle w:val="BodyText"/>
        <w:ind w:right="148"/>
        <w:rPr>
          <w:b/>
          <w:bCs/>
        </w:rPr>
      </w:pPr>
      <w:r w:rsidRPr="0096488A">
        <w:rPr>
          <w:b/>
          <w:bCs/>
        </w:rPr>
        <w:t>Revision History</w:t>
      </w:r>
    </w:p>
    <w:p w14:paraId="17EDC551" w14:textId="5D7A92DB" w:rsidR="00F25608" w:rsidRPr="00CE043F" w:rsidRDefault="00F54A39" w:rsidP="00CE043F">
      <w:pPr>
        <w:pStyle w:val="BodyText"/>
        <w:numPr>
          <w:ilvl w:val="0"/>
          <w:numId w:val="3"/>
        </w:numPr>
        <w:ind w:right="148"/>
      </w:pPr>
      <w:r>
        <w:t>January 2025</w:t>
      </w:r>
    </w:p>
    <w:sectPr w:rsidR="00F25608" w:rsidRPr="00CE043F" w:rsidSect="005F38D5">
      <w:footerReference w:type="default" r:id="rId8"/>
      <w:pgSz w:w="12240" w:h="15840"/>
      <w:pgMar w:top="1296" w:right="1296" w:bottom="72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B86FC" w14:textId="77777777" w:rsidR="00C82214" w:rsidRDefault="00C82214" w:rsidP="005C0A60">
      <w:pPr>
        <w:spacing w:after="0" w:line="240" w:lineRule="auto"/>
      </w:pPr>
      <w:r>
        <w:separator/>
      </w:r>
    </w:p>
  </w:endnote>
  <w:endnote w:type="continuationSeparator" w:id="0">
    <w:p w14:paraId="479D038D" w14:textId="77777777" w:rsidR="00C82214" w:rsidRDefault="00C82214" w:rsidP="005C0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5266B" w14:textId="2F12C0CE" w:rsidR="005C0A60" w:rsidRDefault="005C0A60">
    <w:pPr>
      <w:pStyle w:val="Footer"/>
    </w:pPr>
    <w:r>
      <w:rPr>
        <w:noProof/>
      </w:rPr>
      <mc:AlternateContent>
        <mc:Choice Requires="wpg">
          <w:drawing>
            <wp:anchor distT="0" distB="0" distL="114300" distR="114300" simplePos="0" relativeHeight="251659264" behindDoc="0" locked="0" layoutInCell="1" allowOverlap="1" wp14:anchorId="7D7B79A5" wp14:editId="04F6B4D8">
              <wp:simplePos x="0" y="0"/>
              <wp:positionH relativeFrom="page">
                <wp:align>right</wp:align>
              </wp:positionH>
              <wp:positionV relativeFrom="bottomMargin">
                <wp:align>center</wp:align>
              </wp:positionV>
              <wp:extent cx="6172200" cy="274320"/>
              <wp:effectExtent l="0" t="0" r="0" b="0"/>
              <wp:wrapNone/>
              <wp:docPr id="164" name="Group 57"/>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C6C915" w14:textId="46287C97" w:rsidR="005C0A60" w:rsidRPr="005C0A60" w:rsidRDefault="00000000">
                            <w:pPr>
                              <w:pStyle w:val="Footer"/>
                              <w:tabs>
                                <w:tab w:val="clear" w:pos="4680"/>
                                <w:tab w:val="clear" w:pos="9360"/>
                              </w:tabs>
                              <w:jc w:val="right"/>
                              <w:rPr>
                                <w:rFonts w:ascii="Times New Roman" w:hAnsi="Times New Roman" w:cs="Times New Roman"/>
                              </w:rPr>
                            </w:pPr>
                            <w:sdt>
                              <w:sdtPr>
                                <w:rPr>
                                  <w:rFonts w:ascii="Times New Roman" w:hAnsi="Times New Roman" w:cs="Times New Roman"/>
                                  <w:caps/>
                                  <w:color w:val="156082"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005C0A60" w:rsidRPr="005C0A60">
                                  <w:rPr>
                                    <w:rFonts w:ascii="Times New Roman" w:hAnsi="Times New Roman" w:cs="Times New Roman"/>
                                    <w:caps/>
                                    <w:color w:val="156082" w:themeColor="accent1"/>
                                    <w:sz w:val="20"/>
                                    <w:szCs w:val="20"/>
                                  </w:rPr>
                                  <w:t>financial aid satisfactory</w:t>
                                </w:r>
                              </w:sdtContent>
                            </w:sdt>
                            <w:r w:rsidR="005C0A60" w:rsidRPr="005C0A60">
                              <w:rPr>
                                <w:rFonts w:ascii="Times New Roman" w:hAnsi="Times New Roman" w:cs="Times New Roman"/>
                                <w:caps/>
                                <w:color w:val="156082" w:themeColor="accent1"/>
                                <w:sz w:val="20"/>
                                <w:szCs w:val="20"/>
                              </w:rPr>
                              <w:t xml:space="preserve"> academic progress policy</w:t>
                            </w:r>
                            <w:r w:rsidR="005C0A60" w:rsidRPr="005C0A60">
                              <w:rPr>
                                <w:rFonts w:ascii="Times New Roman" w:hAnsi="Times New Roman" w:cs="Times New Roman"/>
                                <w:caps/>
                                <w:color w:val="808080" w:themeColor="background1" w:themeShade="80"/>
                                <w:sz w:val="20"/>
                                <w:szCs w:val="20"/>
                              </w:rPr>
                              <w:t> | </w:t>
                            </w:r>
                            <w:sdt>
                              <w:sdtPr>
                                <w:rPr>
                                  <w:rFonts w:ascii="Times New Roman" w:hAnsi="Times New Roman" w:cs="Times New Roman"/>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005C0A60" w:rsidRPr="005C0A60">
                                  <w:rPr>
                                    <w:rFonts w:ascii="Times New Roman" w:hAnsi="Times New Roman" w:cs="Times New Roman"/>
                                    <w:color w:val="808080" w:themeColor="background1" w:themeShade="80"/>
                                    <w:sz w:val="20"/>
                                    <w:szCs w:val="20"/>
                                  </w:rPr>
                                  <w:t>January 2025</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7D7B79A5" id="Group 57"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4FC6C915" w14:textId="46287C97" w:rsidR="005C0A60" w:rsidRPr="005C0A60" w:rsidRDefault="005C0A60">
                      <w:pPr>
                        <w:pStyle w:val="Footer"/>
                        <w:tabs>
                          <w:tab w:val="clear" w:pos="4680"/>
                          <w:tab w:val="clear" w:pos="9360"/>
                        </w:tabs>
                        <w:jc w:val="right"/>
                        <w:rPr>
                          <w:rFonts w:ascii="Times New Roman" w:hAnsi="Times New Roman" w:cs="Times New Roman"/>
                        </w:rPr>
                      </w:pPr>
                      <w:sdt>
                        <w:sdtPr>
                          <w:rPr>
                            <w:rFonts w:ascii="Times New Roman" w:hAnsi="Times New Roman" w:cs="Times New Roman"/>
                            <w:caps/>
                            <w:color w:val="156082"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Pr="005C0A60">
                            <w:rPr>
                              <w:rFonts w:ascii="Times New Roman" w:hAnsi="Times New Roman" w:cs="Times New Roman"/>
                              <w:caps/>
                              <w:color w:val="156082" w:themeColor="accent1"/>
                              <w:sz w:val="20"/>
                              <w:szCs w:val="20"/>
                            </w:rPr>
                            <w:t>financial aid satisfactory</w:t>
                          </w:r>
                        </w:sdtContent>
                      </w:sdt>
                      <w:r w:rsidRPr="005C0A60">
                        <w:rPr>
                          <w:rFonts w:ascii="Times New Roman" w:hAnsi="Times New Roman" w:cs="Times New Roman"/>
                          <w:caps/>
                          <w:color w:val="156082" w:themeColor="accent1"/>
                          <w:sz w:val="20"/>
                          <w:szCs w:val="20"/>
                        </w:rPr>
                        <w:t xml:space="preserve"> academic progress policy</w:t>
                      </w:r>
                      <w:r w:rsidRPr="005C0A60">
                        <w:rPr>
                          <w:rFonts w:ascii="Times New Roman" w:hAnsi="Times New Roman" w:cs="Times New Roman"/>
                          <w:caps/>
                          <w:color w:val="808080" w:themeColor="background1" w:themeShade="80"/>
                          <w:sz w:val="20"/>
                          <w:szCs w:val="20"/>
                        </w:rPr>
                        <w:t> | </w:t>
                      </w:r>
                      <w:sdt>
                        <w:sdtPr>
                          <w:rPr>
                            <w:rFonts w:ascii="Times New Roman" w:hAnsi="Times New Roman" w:cs="Times New Roman"/>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Pr="005C0A60">
                            <w:rPr>
                              <w:rFonts w:ascii="Times New Roman" w:hAnsi="Times New Roman" w:cs="Times New Roman"/>
                              <w:color w:val="808080" w:themeColor="background1" w:themeShade="80"/>
                              <w:sz w:val="20"/>
                              <w:szCs w:val="20"/>
                            </w:rPr>
                            <w:t>January 2025</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B049F" w14:textId="77777777" w:rsidR="00C82214" w:rsidRDefault="00C82214" w:rsidP="005C0A60">
      <w:pPr>
        <w:spacing w:after="0" w:line="240" w:lineRule="auto"/>
      </w:pPr>
      <w:r>
        <w:separator/>
      </w:r>
    </w:p>
  </w:footnote>
  <w:footnote w:type="continuationSeparator" w:id="0">
    <w:p w14:paraId="20A3694A" w14:textId="77777777" w:rsidR="00C82214" w:rsidRDefault="00C82214" w:rsidP="005C0A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D5E87"/>
    <w:multiLevelType w:val="hybridMultilevel"/>
    <w:tmpl w:val="3F40CD0A"/>
    <w:lvl w:ilvl="0" w:tplc="0409000F">
      <w:start w:val="1"/>
      <w:numFmt w:val="decimal"/>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 w15:restartNumberingAfterBreak="0">
    <w:nsid w:val="4DD52BAF"/>
    <w:multiLevelType w:val="hybridMultilevel"/>
    <w:tmpl w:val="5AA87718"/>
    <w:lvl w:ilvl="0" w:tplc="0409000F">
      <w:start w:val="1"/>
      <w:numFmt w:val="decimal"/>
      <w:lvlText w:val="%1."/>
      <w:lvlJc w:val="left"/>
      <w:pPr>
        <w:ind w:left="500" w:hanging="360"/>
      </w:pPr>
      <w:rPr>
        <w:rFonts w:hint="default"/>
        <w:b w:val="0"/>
        <w:bCs w:val="0"/>
        <w:i w:val="0"/>
        <w:iCs w:val="0"/>
        <w:color w:val="444444"/>
        <w:w w:val="100"/>
        <w:sz w:val="24"/>
        <w:szCs w:val="24"/>
        <w:lang w:val="en-US" w:eastAsia="en-US" w:bidi="ar-SA"/>
      </w:rPr>
    </w:lvl>
    <w:lvl w:ilvl="1" w:tplc="FFFFFFFF">
      <w:numFmt w:val="bullet"/>
      <w:lvlText w:val="•"/>
      <w:lvlJc w:val="left"/>
      <w:pPr>
        <w:ind w:left="1410" w:hanging="360"/>
      </w:pPr>
      <w:rPr>
        <w:lang w:val="en-US" w:eastAsia="en-US" w:bidi="ar-SA"/>
      </w:rPr>
    </w:lvl>
    <w:lvl w:ilvl="2" w:tplc="FFFFFFFF">
      <w:numFmt w:val="bullet"/>
      <w:lvlText w:val="•"/>
      <w:lvlJc w:val="left"/>
      <w:pPr>
        <w:ind w:left="2320" w:hanging="360"/>
      </w:pPr>
      <w:rPr>
        <w:lang w:val="en-US" w:eastAsia="en-US" w:bidi="ar-SA"/>
      </w:rPr>
    </w:lvl>
    <w:lvl w:ilvl="3" w:tplc="FFFFFFFF">
      <w:numFmt w:val="bullet"/>
      <w:lvlText w:val="•"/>
      <w:lvlJc w:val="left"/>
      <w:pPr>
        <w:ind w:left="3230" w:hanging="360"/>
      </w:pPr>
      <w:rPr>
        <w:lang w:val="en-US" w:eastAsia="en-US" w:bidi="ar-SA"/>
      </w:rPr>
    </w:lvl>
    <w:lvl w:ilvl="4" w:tplc="FFFFFFFF">
      <w:numFmt w:val="bullet"/>
      <w:lvlText w:val="•"/>
      <w:lvlJc w:val="left"/>
      <w:pPr>
        <w:ind w:left="4140" w:hanging="360"/>
      </w:pPr>
      <w:rPr>
        <w:lang w:val="en-US" w:eastAsia="en-US" w:bidi="ar-SA"/>
      </w:rPr>
    </w:lvl>
    <w:lvl w:ilvl="5" w:tplc="FFFFFFFF">
      <w:numFmt w:val="bullet"/>
      <w:lvlText w:val="•"/>
      <w:lvlJc w:val="left"/>
      <w:pPr>
        <w:ind w:left="5050" w:hanging="360"/>
      </w:pPr>
      <w:rPr>
        <w:lang w:val="en-US" w:eastAsia="en-US" w:bidi="ar-SA"/>
      </w:rPr>
    </w:lvl>
    <w:lvl w:ilvl="6" w:tplc="FFFFFFFF">
      <w:numFmt w:val="bullet"/>
      <w:lvlText w:val="•"/>
      <w:lvlJc w:val="left"/>
      <w:pPr>
        <w:ind w:left="5960" w:hanging="360"/>
      </w:pPr>
      <w:rPr>
        <w:lang w:val="en-US" w:eastAsia="en-US" w:bidi="ar-SA"/>
      </w:rPr>
    </w:lvl>
    <w:lvl w:ilvl="7" w:tplc="FFFFFFFF">
      <w:numFmt w:val="bullet"/>
      <w:lvlText w:val="•"/>
      <w:lvlJc w:val="left"/>
      <w:pPr>
        <w:ind w:left="6870" w:hanging="360"/>
      </w:pPr>
      <w:rPr>
        <w:lang w:val="en-US" w:eastAsia="en-US" w:bidi="ar-SA"/>
      </w:rPr>
    </w:lvl>
    <w:lvl w:ilvl="8" w:tplc="FFFFFFFF">
      <w:numFmt w:val="bullet"/>
      <w:lvlText w:val="•"/>
      <w:lvlJc w:val="left"/>
      <w:pPr>
        <w:ind w:left="7780" w:hanging="360"/>
      </w:pPr>
      <w:rPr>
        <w:lang w:val="en-US" w:eastAsia="en-US" w:bidi="ar-SA"/>
      </w:rPr>
    </w:lvl>
  </w:abstractNum>
  <w:abstractNum w:abstractNumId="2" w15:restartNumberingAfterBreak="0">
    <w:nsid w:val="6B6308D2"/>
    <w:multiLevelType w:val="hybridMultilevel"/>
    <w:tmpl w:val="59D6E4CE"/>
    <w:lvl w:ilvl="0" w:tplc="6D3C0418">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num w:numId="1" w16cid:durableId="246307006">
    <w:abstractNumId w:val="0"/>
  </w:num>
  <w:num w:numId="2" w16cid:durableId="475075816">
    <w:abstractNumId w:val="1"/>
  </w:num>
  <w:num w:numId="3" w16cid:durableId="10502304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608"/>
    <w:rsid w:val="000815D4"/>
    <w:rsid w:val="000E0DA9"/>
    <w:rsid w:val="004170D3"/>
    <w:rsid w:val="00417AF0"/>
    <w:rsid w:val="004A1AFA"/>
    <w:rsid w:val="005375C8"/>
    <w:rsid w:val="005717DC"/>
    <w:rsid w:val="005C04FB"/>
    <w:rsid w:val="005C0A60"/>
    <w:rsid w:val="005F38D5"/>
    <w:rsid w:val="006E5CF5"/>
    <w:rsid w:val="008C72A5"/>
    <w:rsid w:val="009B2E64"/>
    <w:rsid w:val="009F48E5"/>
    <w:rsid w:val="00A62222"/>
    <w:rsid w:val="00B06116"/>
    <w:rsid w:val="00C42FE5"/>
    <w:rsid w:val="00C82214"/>
    <w:rsid w:val="00CB6ACC"/>
    <w:rsid w:val="00CE043F"/>
    <w:rsid w:val="00F15E62"/>
    <w:rsid w:val="00F25608"/>
    <w:rsid w:val="00F408E7"/>
    <w:rsid w:val="00F54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A6839"/>
  <w15:chartTrackingRefBased/>
  <w15:docId w15:val="{61FF8921-D3D0-4CC5-8BE2-904D4B9DD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56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56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56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56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56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56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56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56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56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6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56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56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56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56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56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56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56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5608"/>
    <w:rPr>
      <w:rFonts w:eastAsiaTheme="majorEastAsia" w:cstheme="majorBidi"/>
      <w:color w:val="272727" w:themeColor="text1" w:themeTint="D8"/>
    </w:rPr>
  </w:style>
  <w:style w:type="paragraph" w:styleId="Title">
    <w:name w:val="Title"/>
    <w:basedOn w:val="Normal"/>
    <w:next w:val="Normal"/>
    <w:link w:val="TitleChar"/>
    <w:uiPriority w:val="10"/>
    <w:qFormat/>
    <w:rsid w:val="00F256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56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56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56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5608"/>
    <w:pPr>
      <w:spacing w:before="160"/>
      <w:jc w:val="center"/>
    </w:pPr>
    <w:rPr>
      <w:i/>
      <w:iCs/>
      <w:color w:val="404040" w:themeColor="text1" w:themeTint="BF"/>
    </w:rPr>
  </w:style>
  <w:style w:type="character" w:customStyle="1" w:styleId="QuoteChar">
    <w:name w:val="Quote Char"/>
    <w:basedOn w:val="DefaultParagraphFont"/>
    <w:link w:val="Quote"/>
    <w:uiPriority w:val="29"/>
    <w:rsid w:val="00F25608"/>
    <w:rPr>
      <w:i/>
      <w:iCs/>
      <w:color w:val="404040" w:themeColor="text1" w:themeTint="BF"/>
    </w:rPr>
  </w:style>
  <w:style w:type="paragraph" w:styleId="ListParagraph">
    <w:name w:val="List Paragraph"/>
    <w:basedOn w:val="Normal"/>
    <w:uiPriority w:val="1"/>
    <w:qFormat/>
    <w:rsid w:val="00F25608"/>
    <w:pPr>
      <w:ind w:left="720"/>
      <w:contextualSpacing/>
    </w:pPr>
  </w:style>
  <w:style w:type="character" w:styleId="IntenseEmphasis">
    <w:name w:val="Intense Emphasis"/>
    <w:basedOn w:val="DefaultParagraphFont"/>
    <w:uiPriority w:val="21"/>
    <w:qFormat/>
    <w:rsid w:val="00F25608"/>
    <w:rPr>
      <w:i/>
      <w:iCs/>
      <w:color w:val="0F4761" w:themeColor="accent1" w:themeShade="BF"/>
    </w:rPr>
  </w:style>
  <w:style w:type="paragraph" w:styleId="IntenseQuote">
    <w:name w:val="Intense Quote"/>
    <w:basedOn w:val="Normal"/>
    <w:next w:val="Normal"/>
    <w:link w:val="IntenseQuoteChar"/>
    <w:uiPriority w:val="30"/>
    <w:qFormat/>
    <w:rsid w:val="00F256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5608"/>
    <w:rPr>
      <w:i/>
      <w:iCs/>
      <w:color w:val="0F4761" w:themeColor="accent1" w:themeShade="BF"/>
    </w:rPr>
  </w:style>
  <w:style w:type="character" w:styleId="IntenseReference">
    <w:name w:val="Intense Reference"/>
    <w:basedOn w:val="DefaultParagraphFont"/>
    <w:uiPriority w:val="32"/>
    <w:qFormat/>
    <w:rsid w:val="00F25608"/>
    <w:rPr>
      <w:b/>
      <w:bCs/>
      <w:smallCaps/>
      <w:color w:val="0F4761" w:themeColor="accent1" w:themeShade="BF"/>
      <w:spacing w:val="5"/>
    </w:rPr>
  </w:style>
  <w:style w:type="paragraph" w:styleId="BodyText">
    <w:name w:val="Body Text"/>
    <w:basedOn w:val="Normal"/>
    <w:link w:val="BodyTextChar"/>
    <w:uiPriority w:val="1"/>
    <w:unhideWhenUsed/>
    <w:qFormat/>
    <w:rsid w:val="00F25608"/>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F25608"/>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F54A39"/>
    <w:rPr>
      <w:sz w:val="16"/>
      <w:szCs w:val="16"/>
    </w:rPr>
  </w:style>
  <w:style w:type="paragraph" w:styleId="CommentText">
    <w:name w:val="annotation text"/>
    <w:basedOn w:val="Normal"/>
    <w:link w:val="CommentTextChar"/>
    <w:uiPriority w:val="99"/>
    <w:unhideWhenUsed/>
    <w:rsid w:val="00F54A39"/>
    <w:pPr>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F54A39"/>
    <w:rPr>
      <w:kern w:val="0"/>
      <w:sz w:val="20"/>
      <w:szCs w:val="20"/>
      <w14:ligatures w14:val="none"/>
    </w:rPr>
  </w:style>
  <w:style w:type="character" w:styleId="Hyperlink">
    <w:name w:val="Hyperlink"/>
    <w:basedOn w:val="DefaultParagraphFont"/>
    <w:uiPriority w:val="99"/>
    <w:unhideWhenUsed/>
    <w:rsid w:val="00F54A39"/>
    <w:rPr>
      <w:color w:val="0000FF"/>
      <w:u w:val="single"/>
    </w:rPr>
  </w:style>
  <w:style w:type="paragraph" w:styleId="Header">
    <w:name w:val="header"/>
    <w:basedOn w:val="Normal"/>
    <w:link w:val="HeaderChar"/>
    <w:uiPriority w:val="99"/>
    <w:unhideWhenUsed/>
    <w:rsid w:val="005C0A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A60"/>
  </w:style>
  <w:style w:type="paragraph" w:styleId="Footer">
    <w:name w:val="footer"/>
    <w:basedOn w:val="Normal"/>
    <w:link w:val="FooterChar"/>
    <w:uiPriority w:val="99"/>
    <w:unhideWhenUsed/>
    <w:rsid w:val="005C0A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A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mmc.edu"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ACB11E4455CF4D950935E518C0C6A0" ma:contentTypeVersion="14" ma:contentTypeDescription="Create a new document." ma:contentTypeScope="" ma:versionID="d6847b76ccfe9617d6bde17a98cff70f">
  <xsd:schema xmlns:xsd="http://www.w3.org/2001/XMLSchema" xmlns:xs="http://www.w3.org/2001/XMLSchema" xmlns:p="http://schemas.microsoft.com/office/2006/metadata/properties" xmlns:ns2="8858a50d-39b1-4da9-899a-5d4cabef29ef" xmlns:ns3="271835bb-3b6c-4c72-b8e3-30739b0bc7dd" targetNamespace="http://schemas.microsoft.com/office/2006/metadata/properties" ma:root="true" ma:fieldsID="94828eff1644c46ad0bead6e21fa0f8b" ns2:_="" ns3:_="">
    <xsd:import namespace="8858a50d-39b1-4da9-899a-5d4cabef29ef"/>
    <xsd:import namespace="271835bb-3b6c-4c72-b8e3-30739b0bc7d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58a50d-39b1-4da9-899a-5d4cabef29e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360688d-70ba-47ac-ad24-25d6889a9ac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Section" ma:index="21" nillable="true" ma:displayName="Section" ma:format="Dropdown" ma:internalName="Sec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1835bb-3b6c-4c72-b8e3-30739b0bc7d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d180f2a-ac94-46f8-ad3e-d77cf9e4f4f9}" ma:internalName="TaxCatchAll" ma:showField="CatchAllData" ma:web="271835bb-3b6c-4c72-b8e3-30739b0bc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71835bb-3b6c-4c72-b8e3-30739b0bc7dd" xsi:nil="true"/>
    <lcf76f155ced4ddcb4097134ff3c332f xmlns="8858a50d-39b1-4da9-899a-5d4cabef29ef">
      <Terms xmlns="http://schemas.microsoft.com/office/infopath/2007/PartnerControls"/>
    </lcf76f155ced4ddcb4097134ff3c332f>
    <Section xmlns="8858a50d-39b1-4da9-899a-5d4cabef29ef" xsi:nil="true"/>
  </documentManagement>
</p:properties>
</file>

<file path=customXml/itemProps1.xml><?xml version="1.0" encoding="utf-8"?>
<ds:datastoreItem xmlns:ds="http://schemas.openxmlformats.org/officeDocument/2006/customXml" ds:itemID="{5223FD5D-A65C-491E-8498-3B66B4CD154C}"/>
</file>

<file path=customXml/itemProps2.xml><?xml version="1.0" encoding="utf-8"?>
<ds:datastoreItem xmlns:ds="http://schemas.openxmlformats.org/officeDocument/2006/customXml" ds:itemID="{3FE6E00A-80B0-4EE9-9099-E28B5E55FD10}"/>
</file>

<file path=customXml/itemProps3.xml><?xml version="1.0" encoding="utf-8"?>
<ds:datastoreItem xmlns:ds="http://schemas.openxmlformats.org/officeDocument/2006/customXml" ds:itemID="{61ACD4D7-0BD0-47DD-8937-579A1587E64C}"/>
</file>

<file path=docProps/app.xml><?xml version="1.0" encoding="utf-8"?>
<Properties xmlns="http://schemas.openxmlformats.org/officeDocument/2006/extended-properties" xmlns:vt="http://schemas.openxmlformats.org/officeDocument/2006/docPropsVTypes">
  <Template>Normal.dotm</Template>
  <TotalTime>21</TotalTime>
  <Pages>5</Pages>
  <Words>1869</Words>
  <Characters>10655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financial aid satisfactory</vt:lpstr>
    </vt:vector>
  </TitlesOfParts>
  <Company>Meharry Medical College</Company>
  <LinksUpToDate>false</LinksUpToDate>
  <CharactersWithSpaces>12500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aid satisfactory</dc:title>
  <dc:subject>January 2025</dc:subject>
  <dc:creator>Tharpe, Barbara</dc:creator>
  <cp:keywords/>
  <dc:description/>
  <cp:lastModifiedBy>Tharpe, Barbara</cp:lastModifiedBy>
  <cp:revision>4</cp:revision>
  <dcterms:created xsi:type="dcterms:W3CDTF">2025-02-11T21:29:00Z</dcterms:created>
  <dcterms:modified xsi:type="dcterms:W3CDTF">2025-09-16T16:41:00Z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0x0101004AACB11E4455CF4D950935E518C0C6A0</vt:lpwstr>
  </property>
</Properties>
</file>